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11292264"/>
        <w:docPartObj>
          <w:docPartGallery w:val="Cover Pages"/>
          <w:docPartUnique/>
        </w:docPartObj>
      </w:sdtPr>
      <w:sdtEndPr>
        <w:rPr>
          <w:rFonts w:ascii="Times New Roman" w:hAnsi="Times New Roman" w:cs="Times New Roman"/>
          <w:b/>
          <w:color w:val="auto"/>
          <w:sz w:val="48"/>
          <w:szCs w:val="48"/>
        </w:rPr>
      </w:sdtEndPr>
      <w:sdtContent>
        <w:p w:rsidR="00816C65" w:rsidRDefault="001B0858">
          <w:pPr>
            <w:jc w:val="right"/>
            <w:rPr>
              <w:color w:val="7F7F7F" w:themeColor="text1" w:themeTint="80"/>
              <w:sz w:val="32"/>
              <w:szCs w:val="32"/>
            </w:rPr>
          </w:pPr>
          <w:r w:rsidRPr="001B0858">
            <w:rPr>
              <w:noProof/>
              <w:color w:val="C4BC96" w:themeColor="background2" w:themeShade="BF"/>
              <w:sz w:val="32"/>
              <w:szCs w:val="32"/>
              <w:lang w:eastAsia="zh-TW"/>
            </w:rPr>
            <w:pict>
              <v:group id="_x0000_s1033" style="position:absolute;left:0;text-align:left;margin-left:0;margin-top:0;width:612pt;height:11in;z-index:-251650048;mso-width-percent:1000;mso-height-percent:1000;mso-position-horizontal:center;mso-position-horizontal-relative:page;mso-position-vertical:center;mso-position-vertical-relative:page;mso-width-percent:1000;mso-height-percent:1000" coordsize="12240,15840" o:allowincell="f">
                <v:rect id="_x0000_s1034" style="position:absolute;width:12240;height:15840;mso-width-percent:1000;mso-height-percent:1000;mso-position-horizontal:center;mso-position-horizontal-relative:page;mso-position-vertical:top;mso-position-vertical-relative:page;mso-width-percent:1000;mso-height-percent:1000" fillcolor="#5f497a [2407]" stroked="f"/>
                <v:rect id="_x0000_s1035"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p>
        <w:tbl>
          <w:tblPr>
            <w:tblpPr w:leftFromText="187" w:rightFromText="187" w:horzAnchor="margin" w:tblpXSpec="center" w:tblpYSpec="bottom"/>
            <w:tblOverlap w:val="never"/>
            <w:tblW w:w="0" w:type="auto"/>
            <w:tblLook w:val="04A0"/>
          </w:tblPr>
          <w:tblGrid>
            <w:gridCol w:w="9576"/>
          </w:tblGrid>
          <w:tr w:rsidR="00816C65">
            <w:tc>
              <w:tcPr>
                <w:tcW w:w="9576" w:type="dxa"/>
              </w:tcPr>
              <w:p w:rsidR="00816C65" w:rsidRDefault="00816C65" w:rsidP="00816C65">
                <w:pPr>
                  <w:pStyle w:val="NoSpacing"/>
                  <w:jc w:val="center"/>
                  <w:rPr>
                    <w:color w:val="7F7F7F" w:themeColor="text1" w:themeTint="80"/>
                    <w:sz w:val="32"/>
                    <w:szCs w:val="32"/>
                  </w:rPr>
                </w:pPr>
                <w:r>
                  <w:rPr>
                    <w:color w:val="7F7F7F" w:themeColor="text1" w:themeTint="80"/>
                    <w:sz w:val="32"/>
                    <w:szCs w:val="32"/>
                  </w:rPr>
                  <w:t xml:space="preserve">| </w:t>
                </w:r>
                <w:sdt>
                  <w:sdtPr>
                    <w:rPr>
                      <w:b/>
                      <w:color w:val="7F7F7F" w:themeColor="text1" w:themeTint="80"/>
                      <w:sz w:val="20"/>
                      <w:szCs w:val="20"/>
                    </w:rPr>
                    <w:alias w:val="Author"/>
                    <w:id w:val="19000724"/>
                    <w:dataBinding w:prefixMappings="xmlns:ns0='http://schemas.openxmlformats.org/package/2006/metadata/core-properties' xmlns:ns1='http://purl.org/dc/elements/1.1/'" w:xpath="/ns0:coreProperties[1]/ns1:creator[1]" w:storeItemID="{6C3C8BC8-F283-45AE-878A-BAB7291924A1}"/>
                    <w:text/>
                  </w:sdtPr>
                  <w:sdtContent>
                    <w:r w:rsidRPr="00211137">
                      <w:rPr>
                        <w:b/>
                        <w:color w:val="7F7F7F" w:themeColor="text1" w:themeTint="80"/>
                        <w:sz w:val="20"/>
                        <w:szCs w:val="20"/>
                      </w:rPr>
                      <w:t>Aynalem Adugna</w:t>
                    </w:r>
                  </w:sdtContent>
                </w:sdt>
              </w:p>
            </w:tc>
          </w:tr>
        </w:tbl>
        <w:p w:rsidR="00816C65" w:rsidRDefault="00816C65">
          <w:pPr>
            <w:jc w:val="right"/>
            <w:rPr>
              <w:color w:val="7F7F7F" w:themeColor="text1" w:themeTint="80"/>
              <w:sz w:val="32"/>
              <w:szCs w:val="32"/>
            </w:rPr>
          </w:pPr>
        </w:p>
        <w:p w:rsidR="00816C65" w:rsidRDefault="001B0858">
          <w:pPr>
            <w:rPr>
              <w:rFonts w:ascii="Times New Roman" w:hAnsi="Times New Roman" w:cs="Times New Roman"/>
              <w:b/>
              <w:sz w:val="48"/>
              <w:szCs w:val="48"/>
            </w:rPr>
          </w:pPr>
          <w:r w:rsidRPr="001B0858">
            <w:rPr>
              <w:noProof/>
              <w:color w:val="C4BC96" w:themeColor="background2" w:themeShade="BF"/>
              <w:sz w:val="32"/>
              <w:szCs w:val="32"/>
              <w:lang w:eastAsia="zh-TW"/>
            </w:rPr>
            <w:pict>
              <v:rect id="_x0000_s1036" style="position:absolute;margin-left:26.6pt;margin-top:155.4pt;width:579.85pt;height:154.35pt;z-index:251667456;mso-position-horizontal-relative:page;mso-position-vertical-relative:page" o:allowincell="f" fillcolor="#7030a0" stroked="f">
                <v:fill opacity="58982f"/>
                <v:textbox style="mso-next-textbox:#_x0000_s1036" inset="18pt,0,18pt,0">
                  <w:txbxContent>
                    <w:tbl>
                      <w:tblPr>
                        <w:tblW w:w="5000" w:type="pct"/>
                        <w:tblCellMar>
                          <w:left w:w="360" w:type="dxa"/>
                          <w:right w:w="360" w:type="dxa"/>
                        </w:tblCellMar>
                        <w:tblLook w:val="04A0"/>
                      </w:tblPr>
                      <w:tblGrid>
                        <w:gridCol w:w="2322"/>
                        <w:gridCol w:w="9290"/>
                      </w:tblGrid>
                      <w:tr w:rsidR="00816C65">
                        <w:trPr>
                          <w:trHeight w:val="1080"/>
                        </w:trPr>
                        <w:sdt>
                          <w:sdtPr>
                            <w:rPr>
                              <w:b/>
                              <w:smallCaps/>
                              <w:sz w:val="52"/>
                              <w:szCs w:val="52"/>
                            </w:rPr>
                            <w:alias w:val="Company"/>
                            <w:id w:val="5716118"/>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816C65" w:rsidRDefault="00816C65" w:rsidP="00816C65">
                                <w:pPr>
                                  <w:pStyle w:val="NoSpacing"/>
                                  <w:jc w:val="center"/>
                                  <w:rPr>
                                    <w:smallCaps/>
                                    <w:sz w:val="40"/>
                                    <w:szCs w:val="40"/>
                                  </w:rPr>
                                </w:pPr>
                                <w:r w:rsidRPr="00816C65">
                                  <w:rPr>
                                    <w:b/>
                                    <w:smallCaps/>
                                    <w:sz w:val="52"/>
                                    <w:szCs w:val="52"/>
                                  </w:rPr>
                                  <w:t>Lesson 10</w:t>
                                </w:r>
                              </w:p>
                            </w:tc>
                          </w:sdtContent>
                        </w:sdt>
                        <w:sdt>
                          <w:sdtPr>
                            <w:rPr>
                              <w:b/>
                              <w:smallCaps/>
                              <w:color w:val="FFFFFF" w:themeColor="background1"/>
                              <w:sz w:val="96"/>
                              <w:szCs w:val="96"/>
                            </w:rPr>
                            <w:alias w:val="Title"/>
                            <w:id w:val="5716113"/>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816C65" w:rsidRDefault="00816C65" w:rsidP="00816C65">
                                <w:pPr>
                                  <w:pStyle w:val="NoSpacing"/>
                                  <w:jc w:val="center"/>
                                  <w:rPr>
                                    <w:smallCaps/>
                                    <w:color w:val="FFFFFF" w:themeColor="background1"/>
                                    <w:sz w:val="48"/>
                                    <w:szCs w:val="48"/>
                                  </w:rPr>
                                </w:pPr>
                                <w:r w:rsidRPr="00816C65">
                                  <w:rPr>
                                    <w:b/>
                                    <w:smallCaps/>
                                    <w:color w:val="FFFFFF" w:themeColor="background1"/>
                                    <w:sz w:val="96"/>
                                    <w:szCs w:val="96"/>
                                  </w:rPr>
                                  <w:t xml:space="preserve">Population Policy and </w:t>
                                </w:r>
                                <w:r>
                                  <w:rPr>
                                    <w:b/>
                                    <w:smallCaps/>
                                    <w:color w:val="FFFFFF" w:themeColor="background1"/>
                                    <w:sz w:val="96"/>
                                    <w:szCs w:val="96"/>
                                  </w:rPr>
                                  <w:t xml:space="preserve">            </w:t>
                                </w:r>
                                <w:r w:rsidRPr="00816C65">
                                  <w:rPr>
                                    <w:b/>
                                    <w:smallCaps/>
                                    <w:color w:val="FFFFFF" w:themeColor="background1"/>
                                    <w:sz w:val="96"/>
                                    <w:szCs w:val="96"/>
                                  </w:rPr>
                                  <w:t>Projection</w:t>
                                </w:r>
                              </w:p>
                            </w:tc>
                          </w:sdtContent>
                        </w:sdt>
                      </w:tr>
                    </w:tbl>
                    <w:p w:rsidR="00816C65" w:rsidRDefault="00816C65">
                      <w:pPr>
                        <w:pStyle w:val="NoSpacing"/>
                        <w:spacing w:line="14" w:lineRule="exact"/>
                      </w:pPr>
                    </w:p>
                  </w:txbxContent>
                </v:textbox>
                <w10:wrap anchorx="page" anchory="page"/>
              </v:rect>
            </w:pict>
          </w:r>
          <w:r w:rsidR="00816C65">
            <w:rPr>
              <w:rFonts w:ascii="Times New Roman" w:hAnsi="Times New Roman" w:cs="Times New Roman"/>
              <w:b/>
              <w:sz w:val="48"/>
              <w:szCs w:val="48"/>
            </w:rPr>
            <w:br w:type="page"/>
          </w:r>
        </w:p>
      </w:sdtContent>
    </w:sdt>
    <w:p w:rsidR="00C20F11" w:rsidRPr="00507146" w:rsidRDefault="00AA3888" w:rsidP="00061178">
      <w:pPr>
        <w:jc w:val="center"/>
        <w:rPr>
          <w:rFonts w:ascii="Times New Roman" w:hAnsi="Times New Roman" w:cs="Times New Roman"/>
          <w:b/>
          <w:sz w:val="48"/>
          <w:szCs w:val="48"/>
        </w:rPr>
      </w:pPr>
      <w:r>
        <w:rPr>
          <w:rFonts w:ascii="Times New Roman" w:hAnsi="Times New Roman" w:cs="Times New Roman"/>
          <w:b/>
          <w:noProof/>
          <w:sz w:val="48"/>
          <w:szCs w:val="48"/>
          <w:lang w:eastAsia="zh-CN"/>
        </w:rPr>
        <w:lastRenderedPageBreak/>
        <w:drawing>
          <wp:inline distT="0" distB="0" distL="0" distR="0">
            <wp:extent cx="5486400" cy="6315075"/>
            <wp:effectExtent l="19050" t="0" r="762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C95CFB" w:rsidRPr="00507146">
        <w:rPr>
          <w:rFonts w:ascii="Times New Roman" w:hAnsi="Times New Roman" w:cs="Times New Roman"/>
          <w:b/>
          <w:sz w:val="48"/>
          <w:szCs w:val="48"/>
        </w:rPr>
        <w:t>Population Policy and Projection</w:t>
      </w:r>
    </w:p>
    <w:p w:rsidR="00C95CFB" w:rsidRPr="00E05CBE" w:rsidRDefault="00C95CFB">
      <w:pPr>
        <w:rPr>
          <w:sz w:val="18"/>
          <w:szCs w:val="18"/>
        </w:rPr>
      </w:pPr>
    </w:p>
    <w:p w:rsidR="00C95CFB" w:rsidRDefault="00E05CBE" w:rsidP="00E05CBE">
      <w:pPr>
        <w:autoSpaceDE w:val="0"/>
        <w:autoSpaceDN w:val="0"/>
        <w:adjustRightInd w:val="0"/>
        <w:spacing w:after="0" w:line="240" w:lineRule="auto"/>
        <w:jc w:val="both"/>
        <w:rPr>
          <w:rFonts w:ascii="Times-Roman" w:hAnsi="Times-Roman" w:cs="Times-Roman"/>
          <w:sz w:val="18"/>
          <w:szCs w:val="18"/>
        </w:rPr>
      </w:pPr>
      <w:r>
        <w:rPr>
          <w:rFonts w:ascii="Times-Roman" w:hAnsi="Times-Roman" w:cs="Times-Roman"/>
          <w:sz w:val="24"/>
          <w:szCs w:val="24"/>
        </w:rPr>
        <w:t>“</w:t>
      </w:r>
      <w:r w:rsidRPr="00E05CBE">
        <w:rPr>
          <w:rFonts w:ascii="Times-Roman" w:hAnsi="Times-Roman" w:cs="Times-Roman"/>
          <w:sz w:val="24"/>
          <w:szCs w:val="24"/>
        </w:rPr>
        <w:t>Population policy may be defined as deliberately constructed or modified institutional</w:t>
      </w:r>
      <w:r>
        <w:rPr>
          <w:rFonts w:ascii="Times-Roman" w:hAnsi="Times-Roman" w:cs="Times-Roman"/>
          <w:sz w:val="24"/>
          <w:szCs w:val="24"/>
        </w:rPr>
        <w:t xml:space="preserve"> </w:t>
      </w:r>
      <w:r w:rsidRPr="00E05CBE">
        <w:rPr>
          <w:rFonts w:ascii="Times-Roman" w:hAnsi="Times-Roman" w:cs="Times-Roman"/>
          <w:sz w:val="24"/>
          <w:szCs w:val="24"/>
        </w:rPr>
        <w:t>arrangements and/or specific programs through which governments influence,</w:t>
      </w:r>
      <w:r>
        <w:rPr>
          <w:rFonts w:ascii="Times-Roman" w:hAnsi="Times-Roman" w:cs="Times-Roman"/>
          <w:sz w:val="24"/>
          <w:szCs w:val="24"/>
        </w:rPr>
        <w:t xml:space="preserve"> </w:t>
      </w:r>
      <w:r w:rsidRPr="00E05CBE">
        <w:rPr>
          <w:rFonts w:ascii="Times-Roman" w:hAnsi="Times-Roman" w:cs="Times-Roman"/>
          <w:sz w:val="24"/>
          <w:szCs w:val="24"/>
        </w:rPr>
        <w:t>directly or indirectly, demographic change</w:t>
      </w:r>
      <w:r>
        <w:rPr>
          <w:rFonts w:ascii="Times-Roman" w:hAnsi="Times-Roman" w:cs="Times-Roman"/>
          <w:sz w:val="24"/>
          <w:szCs w:val="24"/>
        </w:rPr>
        <w:t>” [1]</w:t>
      </w:r>
      <w:r w:rsidRPr="00E05CBE">
        <w:rPr>
          <w:rFonts w:ascii="Times-Roman" w:hAnsi="Times-Roman" w:cs="Times-Roman"/>
          <w:sz w:val="18"/>
          <w:szCs w:val="18"/>
        </w:rPr>
        <w:t>.</w:t>
      </w:r>
      <w:r>
        <w:rPr>
          <w:rFonts w:ascii="Times-Roman" w:hAnsi="Times-Roman" w:cs="Times-Roman"/>
          <w:sz w:val="18"/>
          <w:szCs w:val="18"/>
        </w:rPr>
        <w:t xml:space="preserve"> </w:t>
      </w:r>
    </w:p>
    <w:p w:rsidR="00BB3298" w:rsidRDefault="00BB3298" w:rsidP="00E05CBE">
      <w:pPr>
        <w:autoSpaceDE w:val="0"/>
        <w:autoSpaceDN w:val="0"/>
        <w:adjustRightInd w:val="0"/>
        <w:spacing w:after="0" w:line="240" w:lineRule="auto"/>
        <w:jc w:val="both"/>
        <w:rPr>
          <w:rFonts w:ascii="Times-Roman" w:hAnsi="Times-Roman" w:cs="Times-Roman"/>
          <w:sz w:val="24"/>
          <w:szCs w:val="24"/>
        </w:rPr>
      </w:pPr>
    </w:p>
    <w:p w:rsidR="00E05CBE" w:rsidRPr="007404C6" w:rsidRDefault="00E05CBE" w:rsidP="00E05CBE">
      <w:pPr>
        <w:autoSpaceDE w:val="0"/>
        <w:autoSpaceDN w:val="0"/>
        <w:adjustRightInd w:val="0"/>
        <w:spacing w:after="0" w:line="240" w:lineRule="auto"/>
        <w:rPr>
          <w:rFonts w:ascii="Times-Roman" w:hAnsi="Times-Roman" w:cs="Times-Roman"/>
          <w:sz w:val="24"/>
          <w:szCs w:val="24"/>
        </w:rPr>
      </w:pPr>
    </w:p>
    <w:p w:rsidR="007404C6" w:rsidRDefault="007404C6" w:rsidP="007404C6">
      <w:pPr>
        <w:jc w:val="both"/>
        <w:rPr>
          <w:rFonts w:ascii="Times-Roman" w:hAnsi="Times-Roman" w:cs="Times-Roman"/>
          <w:sz w:val="24"/>
          <w:szCs w:val="24"/>
        </w:rPr>
      </w:pPr>
      <w:r w:rsidRPr="007404C6">
        <w:rPr>
          <w:rFonts w:ascii="Times-Roman" w:hAnsi="Times-Roman" w:cs="Times-Roman"/>
          <w:sz w:val="24"/>
          <w:szCs w:val="24"/>
        </w:rPr>
        <w:lastRenderedPageBreak/>
        <w:t>A country where</w:t>
      </w:r>
      <w:r>
        <w:rPr>
          <w:rFonts w:ascii="Times-Roman" w:hAnsi="Times-Roman" w:cs="Times-Roman"/>
          <w:sz w:val="24"/>
          <w:szCs w:val="24"/>
        </w:rPr>
        <w:t xml:space="preserve"> things are good and running smoothly – strong economy, society in harmony, optimal population numbers relative to available resources</w:t>
      </w:r>
      <w:r w:rsidR="00A328FF">
        <w:rPr>
          <w:rFonts w:ascii="Times-Roman" w:hAnsi="Times-Roman" w:cs="Times-Roman"/>
          <w:sz w:val="24"/>
          <w:szCs w:val="24"/>
        </w:rPr>
        <w:t>, abundant natural resources and favorable climate, etc</w:t>
      </w:r>
      <w:r>
        <w:rPr>
          <w:rFonts w:ascii="Times-Roman" w:hAnsi="Times-Roman" w:cs="Times-Roman"/>
          <w:sz w:val="24"/>
          <w:szCs w:val="24"/>
        </w:rPr>
        <w:t xml:space="preserve"> – does not need a population policy because nothing needs to change. There are very few, if any, </w:t>
      </w:r>
      <w:r w:rsidR="00A328FF">
        <w:rPr>
          <w:rFonts w:ascii="Times-Roman" w:hAnsi="Times-Roman" w:cs="Times-Roman"/>
          <w:sz w:val="24"/>
          <w:szCs w:val="24"/>
        </w:rPr>
        <w:t xml:space="preserve">such </w:t>
      </w:r>
      <w:r>
        <w:rPr>
          <w:rFonts w:ascii="Times-Roman" w:hAnsi="Times-Roman" w:cs="Times-Roman"/>
          <w:sz w:val="24"/>
          <w:szCs w:val="24"/>
        </w:rPr>
        <w:t xml:space="preserve">countries in the world, and Ethiopia is, certainly, not one of them. </w:t>
      </w:r>
      <w:r w:rsidR="001C4A9B">
        <w:rPr>
          <w:rFonts w:ascii="Times-Roman" w:hAnsi="Times-Roman" w:cs="Times-Roman"/>
          <w:sz w:val="24"/>
          <w:szCs w:val="24"/>
        </w:rPr>
        <w:t>On the contrary:</w:t>
      </w:r>
    </w:p>
    <w:p w:rsidR="001C4A9B" w:rsidRDefault="001C4A9B" w:rsidP="001C4A9B">
      <w:pPr>
        <w:spacing w:before="100" w:beforeAutospacing="1" w:after="100" w:afterAutospacing="1" w:line="240" w:lineRule="auto"/>
        <w:ind w:left="576" w:right="576"/>
        <w:jc w:val="both"/>
        <w:rPr>
          <w:rFonts w:ascii="Times New Roman" w:eastAsia="Times New Roman" w:hAnsi="Times New Roman" w:cs="Times New Roman"/>
          <w:sz w:val="18"/>
          <w:szCs w:val="18"/>
        </w:rPr>
      </w:pPr>
    </w:p>
    <w:p w:rsidR="001C4A9B" w:rsidRPr="00D0078E" w:rsidRDefault="001C4A9B" w:rsidP="001C4A9B">
      <w:pPr>
        <w:spacing w:before="100" w:beforeAutospacing="1" w:after="100" w:afterAutospacing="1" w:line="240" w:lineRule="auto"/>
        <w:ind w:left="576" w:right="576"/>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w:t>
      </w:r>
      <w:r w:rsidRPr="001C4A9B">
        <w:rPr>
          <w:rFonts w:ascii="Times New Roman" w:eastAsia="Times New Roman" w:hAnsi="Times New Roman" w:cs="Times New Roman"/>
          <w:sz w:val="18"/>
          <w:szCs w:val="18"/>
        </w:rPr>
        <w:t>Experience over the last couple of decades in Ethiopia has shown that as human numbers increased, the population carrying capacity of the environment decreased. A high population growth rate induces increased demand for resources and the rate at which these resources are exploited. In Ethiopia, where technology has not kept pace with the demands for greater productivity, environmentally harmful and economically counter</w:t>
      </w:r>
      <w:r w:rsidRPr="001C4A9B">
        <w:rPr>
          <w:rFonts w:ascii="Times New Roman" w:eastAsia="Times New Roman" w:hAnsi="Times New Roman" w:cs="Times New Roman"/>
          <w:sz w:val="18"/>
          <w:szCs w:val="18"/>
        </w:rPr>
        <w:softHyphen/>
        <w:t>productive methods of exploiting land and associated resources ( forests, animal resources, etc.) are resorted to in order to meet immediate needs. As a consequence of this, climatic conditions are becoming erratic and soil quality is declining at an alarming rate</w:t>
      </w:r>
      <w:r>
        <w:rPr>
          <w:rFonts w:ascii="Times New Roman" w:eastAsia="Times New Roman" w:hAnsi="Times New Roman" w:cs="Times New Roman"/>
          <w:sz w:val="18"/>
          <w:szCs w:val="18"/>
        </w:rPr>
        <w:t>”</w:t>
      </w:r>
      <w:r w:rsidRPr="001C4A9B">
        <w:rPr>
          <w:rFonts w:ascii="Times New Roman" w:eastAsia="Times New Roman" w:hAnsi="Times New Roman" w:cs="Times New Roman"/>
          <w:sz w:val="18"/>
          <w:szCs w:val="18"/>
        </w:rPr>
        <w:t>.</w:t>
      </w:r>
      <w:r w:rsidR="00D0078E">
        <w:rPr>
          <w:rFonts w:ascii="Times New Roman" w:eastAsia="Times New Roman" w:hAnsi="Times New Roman" w:cs="Times New Roman"/>
          <w:sz w:val="18"/>
          <w:szCs w:val="18"/>
        </w:rPr>
        <w:t xml:space="preserve"> </w:t>
      </w:r>
      <w:r w:rsidR="00D0078E" w:rsidRPr="00D0078E">
        <w:rPr>
          <w:rFonts w:ascii="Times New Roman" w:eastAsia="Times New Roman" w:hAnsi="Times New Roman" w:cs="Times New Roman"/>
          <w:sz w:val="24"/>
          <w:szCs w:val="24"/>
        </w:rPr>
        <w:t>[2]</w:t>
      </w:r>
    </w:p>
    <w:p w:rsidR="00E30B24" w:rsidRDefault="00E30B24" w:rsidP="001C4A9B">
      <w:pPr>
        <w:spacing w:before="100" w:beforeAutospacing="1" w:after="100" w:afterAutospacing="1" w:line="240" w:lineRule="auto"/>
        <w:ind w:left="576" w:right="576"/>
        <w:jc w:val="both"/>
        <w:rPr>
          <w:rFonts w:ascii="Times New Roman" w:eastAsia="Times New Roman" w:hAnsi="Times New Roman" w:cs="Times New Roman"/>
          <w:sz w:val="18"/>
          <w:szCs w:val="18"/>
        </w:rPr>
      </w:pPr>
    </w:p>
    <w:p w:rsidR="00195143" w:rsidRDefault="00195143" w:rsidP="001951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Ethiopia needs a population policy for a number of reasons:</w:t>
      </w:r>
    </w:p>
    <w:p w:rsidR="00195143" w:rsidRDefault="00195143" w:rsidP="00195143">
      <w:pPr>
        <w:spacing w:before="100" w:beforeAutospacing="1" w:after="100" w:afterAutospacing="1" w:line="240" w:lineRule="auto"/>
        <w:jc w:val="both"/>
        <w:rPr>
          <w:rFonts w:ascii="Times New Roman" w:eastAsia="Times New Roman" w:hAnsi="Times New Roman" w:cs="Times New Roman"/>
          <w:sz w:val="24"/>
          <w:szCs w:val="24"/>
        </w:rPr>
      </w:pPr>
    </w:p>
    <w:p w:rsidR="00195143" w:rsidRPr="00891840" w:rsidRDefault="00195143" w:rsidP="001A7BF0">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891840">
        <w:rPr>
          <w:rFonts w:ascii="Times New Roman" w:eastAsia="Times New Roman" w:hAnsi="Times New Roman" w:cs="Times New Roman"/>
          <w:sz w:val="24"/>
          <w:szCs w:val="24"/>
        </w:rPr>
        <w:t xml:space="preserve">Population growth has outpaced economic growth for much of the last half century. A lot more people have had to </w:t>
      </w:r>
      <w:r w:rsidR="00B273D8">
        <w:rPr>
          <w:rFonts w:ascii="Times New Roman" w:eastAsia="Times New Roman" w:hAnsi="Times New Roman" w:cs="Times New Roman"/>
          <w:sz w:val="24"/>
          <w:szCs w:val="24"/>
        </w:rPr>
        <w:t xml:space="preserve">make </w:t>
      </w:r>
      <w:r w:rsidR="00850D87" w:rsidRPr="00891840">
        <w:rPr>
          <w:rFonts w:ascii="Times New Roman" w:eastAsia="Times New Roman" w:hAnsi="Times New Roman" w:cs="Times New Roman"/>
          <w:sz w:val="24"/>
          <w:szCs w:val="24"/>
        </w:rPr>
        <w:t>do with</w:t>
      </w:r>
      <w:r w:rsidRPr="00891840">
        <w:rPr>
          <w:rFonts w:ascii="Times New Roman" w:eastAsia="Times New Roman" w:hAnsi="Times New Roman" w:cs="Times New Roman"/>
          <w:sz w:val="24"/>
          <w:szCs w:val="24"/>
        </w:rPr>
        <w:t xml:space="preserve"> a lot less</w:t>
      </w:r>
      <w:r w:rsidR="00B273D8">
        <w:rPr>
          <w:rFonts w:ascii="Times New Roman" w:eastAsia="Times New Roman" w:hAnsi="Times New Roman" w:cs="Times New Roman"/>
          <w:sz w:val="24"/>
          <w:szCs w:val="24"/>
        </w:rPr>
        <w:t>,</w:t>
      </w:r>
      <w:r w:rsidR="00A10360" w:rsidRPr="00891840">
        <w:rPr>
          <w:rFonts w:ascii="Times New Roman" w:eastAsia="Times New Roman" w:hAnsi="Times New Roman" w:cs="Times New Roman"/>
          <w:sz w:val="24"/>
          <w:szCs w:val="24"/>
        </w:rPr>
        <w:t xml:space="preserve"> thereby</w:t>
      </w:r>
      <w:r w:rsidRPr="00891840">
        <w:rPr>
          <w:rFonts w:ascii="Times New Roman" w:eastAsia="Times New Roman" w:hAnsi="Times New Roman" w:cs="Times New Roman"/>
          <w:sz w:val="24"/>
          <w:szCs w:val="24"/>
        </w:rPr>
        <w:t xml:space="preserve"> growing ever </w:t>
      </w:r>
      <w:r w:rsidR="00850D87" w:rsidRPr="00891840">
        <w:rPr>
          <w:rFonts w:ascii="Times New Roman" w:eastAsia="Times New Roman" w:hAnsi="Times New Roman" w:cs="Times New Roman"/>
          <w:sz w:val="24"/>
          <w:szCs w:val="24"/>
        </w:rPr>
        <w:t>poorer</w:t>
      </w:r>
      <w:r w:rsidRPr="00891840">
        <w:rPr>
          <w:rFonts w:ascii="Times New Roman" w:eastAsia="Times New Roman" w:hAnsi="Times New Roman" w:cs="Times New Roman"/>
          <w:sz w:val="24"/>
          <w:szCs w:val="24"/>
        </w:rPr>
        <w:t xml:space="preserve">. </w:t>
      </w:r>
    </w:p>
    <w:p w:rsidR="00A10360" w:rsidRPr="00891840" w:rsidRDefault="00A10360" w:rsidP="001A7BF0">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891840">
        <w:rPr>
          <w:rFonts w:ascii="Times New Roman" w:eastAsia="Times New Roman" w:hAnsi="Times New Roman" w:cs="Times New Roman"/>
          <w:sz w:val="24"/>
          <w:szCs w:val="24"/>
        </w:rPr>
        <w:t>Despite arguments to the contrary</w:t>
      </w:r>
      <w:r w:rsidR="00924FCB" w:rsidRPr="00891840">
        <w:rPr>
          <w:rFonts w:ascii="Times New Roman" w:eastAsia="Times New Roman" w:hAnsi="Times New Roman" w:cs="Times New Roman"/>
          <w:sz w:val="24"/>
          <w:szCs w:val="24"/>
        </w:rPr>
        <w:t xml:space="preserve"> it is evident that</w:t>
      </w:r>
      <w:r w:rsidRPr="00891840">
        <w:rPr>
          <w:rFonts w:ascii="Times New Roman" w:eastAsia="Times New Roman" w:hAnsi="Times New Roman" w:cs="Times New Roman"/>
          <w:sz w:val="24"/>
          <w:szCs w:val="24"/>
        </w:rPr>
        <w:t xml:space="preserve"> traditional resource-use </w:t>
      </w:r>
      <w:r w:rsidR="00924FCB" w:rsidRPr="00891840">
        <w:rPr>
          <w:rFonts w:ascii="Times New Roman" w:eastAsia="Times New Roman" w:hAnsi="Times New Roman" w:cs="Times New Roman"/>
          <w:sz w:val="24"/>
          <w:szCs w:val="24"/>
        </w:rPr>
        <w:t xml:space="preserve">practices </w:t>
      </w:r>
      <w:r w:rsidRPr="00891840">
        <w:rPr>
          <w:rFonts w:ascii="Times New Roman" w:eastAsia="Times New Roman" w:hAnsi="Times New Roman" w:cs="Times New Roman"/>
          <w:sz w:val="24"/>
          <w:szCs w:val="24"/>
        </w:rPr>
        <w:t>ha</w:t>
      </w:r>
      <w:r w:rsidR="00924FCB" w:rsidRPr="00891840">
        <w:rPr>
          <w:rFonts w:ascii="Times New Roman" w:eastAsia="Times New Roman" w:hAnsi="Times New Roman" w:cs="Times New Roman"/>
          <w:sz w:val="24"/>
          <w:szCs w:val="24"/>
        </w:rPr>
        <w:t xml:space="preserve">ve </w:t>
      </w:r>
      <w:r w:rsidRPr="00891840">
        <w:rPr>
          <w:rFonts w:ascii="Times New Roman" w:eastAsia="Times New Roman" w:hAnsi="Times New Roman" w:cs="Times New Roman"/>
          <w:sz w:val="24"/>
          <w:szCs w:val="24"/>
        </w:rPr>
        <w:t>led to the near</w:t>
      </w:r>
      <w:r w:rsidR="00924FCB" w:rsidRPr="00891840">
        <w:rPr>
          <w:rFonts w:ascii="Times New Roman" w:eastAsia="Times New Roman" w:hAnsi="Times New Roman" w:cs="Times New Roman"/>
          <w:sz w:val="24"/>
          <w:szCs w:val="24"/>
        </w:rPr>
        <w:t>-</w:t>
      </w:r>
      <w:r w:rsidRPr="00891840">
        <w:rPr>
          <w:rFonts w:ascii="Times New Roman" w:eastAsia="Times New Roman" w:hAnsi="Times New Roman" w:cs="Times New Roman"/>
          <w:sz w:val="24"/>
          <w:szCs w:val="24"/>
        </w:rPr>
        <w:t>destruction of the environment in lands long settled by sedentary agriculturalist, particularly in the northern half of the country.</w:t>
      </w:r>
    </w:p>
    <w:p w:rsidR="00924FCB" w:rsidRDefault="00924FCB" w:rsidP="001A7BF0">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891840">
        <w:rPr>
          <w:rFonts w:ascii="Times New Roman" w:eastAsia="Times New Roman" w:hAnsi="Times New Roman" w:cs="Times New Roman"/>
          <w:sz w:val="24"/>
          <w:szCs w:val="24"/>
        </w:rPr>
        <w:t xml:space="preserve">No country </w:t>
      </w:r>
      <w:r w:rsidR="00086F66">
        <w:rPr>
          <w:rFonts w:ascii="Times New Roman" w:eastAsia="Times New Roman" w:hAnsi="Times New Roman" w:cs="Times New Roman"/>
          <w:sz w:val="24"/>
          <w:szCs w:val="24"/>
        </w:rPr>
        <w:t xml:space="preserve">has ever </w:t>
      </w:r>
      <w:r w:rsidRPr="00891840">
        <w:rPr>
          <w:rFonts w:ascii="Times New Roman" w:eastAsia="Times New Roman" w:hAnsi="Times New Roman" w:cs="Times New Roman"/>
          <w:sz w:val="24"/>
          <w:szCs w:val="24"/>
        </w:rPr>
        <w:t>witnessed an economic and social transformation</w:t>
      </w:r>
      <w:r w:rsidR="00086F66">
        <w:rPr>
          <w:rFonts w:ascii="Times New Roman" w:eastAsia="Times New Roman" w:hAnsi="Times New Roman" w:cs="Times New Roman"/>
          <w:sz w:val="24"/>
          <w:szCs w:val="24"/>
        </w:rPr>
        <w:t xml:space="preserve"> (</w:t>
      </w:r>
      <w:r w:rsidRPr="00891840">
        <w:rPr>
          <w:rFonts w:ascii="Times New Roman" w:eastAsia="Times New Roman" w:hAnsi="Times New Roman" w:cs="Times New Roman"/>
          <w:sz w:val="24"/>
          <w:szCs w:val="24"/>
        </w:rPr>
        <w:t>other</w:t>
      </w:r>
      <w:r w:rsidR="000F202D">
        <w:rPr>
          <w:rFonts w:ascii="Times New Roman" w:eastAsia="Times New Roman" w:hAnsi="Times New Roman" w:cs="Times New Roman"/>
          <w:sz w:val="24"/>
          <w:szCs w:val="24"/>
        </w:rPr>
        <w:t>wise referred to as development</w:t>
      </w:r>
      <w:r w:rsidR="00086F66">
        <w:rPr>
          <w:rFonts w:ascii="Times New Roman" w:eastAsia="Times New Roman" w:hAnsi="Times New Roman" w:cs="Times New Roman"/>
          <w:sz w:val="24"/>
          <w:szCs w:val="24"/>
        </w:rPr>
        <w:t>)</w:t>
      </w:r>
      <w:r w:rsidRPr="00891840">
        <w:rPr>
          <w:rFonts w:ascii="Times New Roman" w:eastAsia="Times New Roman" w:hAnsi="Times New Roman" w:cs="Times New Roman"/>
          <w:sz w:val="24"/>
          <w:szCs w:val="24"/>
        </w:rPr>
        <w:t xml:space="preserve"> without </w:t>
      </w:r>
      <w:r w:rsidR="000F202D">
        <w:rPr>
          <w:rFonts w:ascii="Times New Roman" w:eastAsia="Times New Roman" w:hAnsi="Times New Roman" w:cs="Times New Roman"/>
          <w:sz w:val="24"/>
          <w:szCs w:val="24"/>
        </w:rPr>
        <w:t xml:space="preserve">first </w:t>
      </w:r>
      <w:r w:rsidRPr="00891840">
        <w:rPr>
          <w:rFonts w:ascii="Times New Roman" w:eastAsia="Times New Roman" w:hAnsi="Times New Roman" w:cs="Times New Roman"/>
          <w:sz w:val="24"/>
          <w:szCs w:val="24"/>
        </w:rPr>
        <w:t xml:space="preserve">limiting, often drastically, its population growth rates while </w:t>
      </w:r>
      <w:r w:rsidR="00A63EEE" w:rsidRPr="00891840">
        <w:rPr>
          <w:rFonts w:ascii="Times New Roman" w:eastAsia="Times New Roman" w:hAnsi="Times New Roman" w:cs="Times New Roman"/>
          <w:sz w:val="24"/>
          <w:szCs w:val="24"/>
        </w:rPr>
        <w:t>at the same time increasing its resource base through improved productivity capacity enabled by technological change.</w:t>
      </w:r>
    </w:p>
    <w:p w:rsidR="00AA613E" w:rsidRDefault="00AA613E" w:rsidP="001A7BF0">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has joined in the global effort to improve the lives and living standards of its people through a universal plan, also referred to as the Millennium Development Goals (MGD)</w:t>
      </w:r>
      <w:r w:rsidR="002B798D">
        <w:rPr>
          <w:rFonts w:ascii="Times New Roman" w:eastAsia="Times New Roman" w:hAnsi="Times New Roman" w:cs="Times New Roman"/>
          <w:sz w:val="24"/>
          <w:szCs w:val="24"/>
        </w:rPr>
        <w:t>, launched by the United Nations</w:t>
      </w:r>
      <w:r>
        <w:rPr>
          <w:rFonts w:ascii="Times New Roman" w:eastAsia="Times New Roman" w:hAnsi="Times New Roman" w:cs="Times New Roman"/>
          <w:sz w:val="24"/>
          <w:szCs w:val="24"/>
        </w:rPr>
        <w:t>. Goals that cannot come to fruition without a sound and sensible policy to limit population growth.</w:t>
      </w:r>
    </w:p>
    <w:p w:rsidR="00A40C7A" w:rsidRDefault="00A40C7A" w:rsidP="00A40C7A">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105E98" w:rsidRDefault="00105E98" w:rsidP="00A40C7A">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105E98" w:rsidRPr="00891840" w:rsidRDefault="00105E98" w:rsidP="00A40C7A">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924FCB" w:rsidRPr="00E30B24" w:rsidRDefault="00E30B24" w:rsidP="00195143">
      <w:pPr>
        <w:spacing w:before="100" w:beforeAutospacing="1" w:after="100" w:afterAutospacing="1" w:line="240" w:lineRule="auto"/>
        <w:jc w:val="both"/>
        <w:rPr>
          <w:rFonts w:ascii="Times New Roman" w:eastAsia="Times New Roman" w:hAnsi="Times New Roman" w:cs="Times New Roman"/>
          <w:b/>
          <w:sz w:val="28"/>
          <w:szCs w:val="28"/>
        </w:rPr>
      </w:pPr>
      <w:r w:rsidRPr="00E30B24">
        <w:rPr>
          <w:rFonts w:ascii="Times New Roman" w:eastAsia="Times New Roman" w:hAnsi="Times New Roman" w:cs="Times New Roman"/>
          <w:b/>
          <w:sz w:val="28"/>
          <w:szCs w:val="28"/>
        </w:rPr>
        <w:t>Population Growth</w:t>
      </w:r>
    </w:p>
    <w:p w:rsidR="00726FAB" w:rsidRDefault="00AB6E22" w:rsidP="00567F91">
      <w:pPr>
        <w:autoSpaceDE w:val="0"/>
        <w:autoSpaceDN w:val="0"/>
        <w:adjustRightInd w:val="0"/>
        <w:spacing w:after="0" w:line="240" w:lineRule="auto"/>
        <w:jc w:val="both"/>
        <w:rPr>
          <w:rFonts w:ascii="TimesNewRoman" w:hAnsi="TimesNewRoman" w:cs="TimesNewRoman"/>
          <w:sz w:val="24"/>
          <w:szCs w:val="24"/>
        </w:rPr>
      </w:pPr>
      <w:r w:rsidRPr="009E242C">
        <w:rPr>
          <w:rFonts w:ascii="Times New Roman" w:hAnsi="Times New Roman" w:cs="Times New Roman"/>
          <w:sz w:val="24"/>
          <w:szCs w:val="24"/>
        </w:rPr>
        <w:t xml:space="preserve">If the </w:t>
      </w:r>
      <w:r w:rsidR="00550764">
        <w:rPr>
          <w:rFonts w:ascii="Times New Roman" w:hAnsi="Times New Roman" w:cs="Times New Roman"/>
          <w:sz w:val="24"/>
          <w:szCs w:val="24"/>
        </w:rPr>
        <w:t>numbers</w:t>
      </w:r>
      <w:r w:rsidRPr="009E242C">
        <w:rPr>
          <w:rFonts w:ascii="Times New Roman" w:hAnsi="Times New Roman" w:cs="Times New Roman"/>
          <w:sz w:val="24"/>
          <w:szCs w:val="24"/>
        </w:rPr>
        <w:t xml:space="preserve"> in Figure 10.1 can be assumed to be correct, </w:t>
      </w:r>
      <w:r>
        <w:rPr>
          <w:rFonts w:ascii="Times New Roman" w:hAnsi="Times New Roman" w:cs="Times New Roman"/>
          <w:sz w:val="24"/>
          <w:szCs w:val="24"/>
        </w:rPr>
        <w:t>the implication would be</w:t>
      </w:r>
      <w:r w:rsidRPr="009E242C">
        <w:rPr>
          <w:rFonts w:ascii="Times New Roman" w:hAnsi="Times New Roman" w:cs="Times New Roman"/>
          <w:sz w:val="24"/>
          <w:szCs w:val="24"/>
        </w:rPr>
        <w:t xml:space="preserve"> that the </w:t>
      </w:r>
      <w:r>
        <w:rPr>
          <w:rFonts w:ascii="Times New Roman" w:hAnsi="Times New Roman" w:cs="Times New Roman"/>
          <w:sz w:val="24"/>
          <w:szCs w:val="24"/>
        </w:rPr>
        <w:t>rate at which the Ethiopian population grew annually i</w:t>
      </w:r>
      <w:r w:rsidRPr="009E242C">
        <w:rPr>
          <w:rFonts w:ascii="Times New Roman" w:hAnsi="Times New Roman" w:cs="Times New Roman"/>
          <w:sz w:val="24"/>
          <w:szCs w:val="24"/>
        </w:rPr>
        <w:t xml:space="preserve">ncreased fourteen-fold from 0.2 percent to 2.8 percent between 1900 and the first Population and Housing Census of 1984. The starting rate of 0.2% per year </w:t>
      </w:r>
      <w:r w:rsidR="001A7BF0">
        <w:rPr>
          <w:rFonts w:ascii="Times New Roman" w:hAnsi="Times New Roman" w:cs="Times New Roman"/>
          <w:sz w:val="24"/>
          <w:szCs w:val="24"/>
        </w:rPr>
        <w:t>at</w:t>
      </w:r>
      <w:r w:rsidRPr="009E242C">
        <w:rPr>
          <w:rFonts w:ascii="Times New Roman" w:hAnsi="Times New Roman" w:cs="Times New Roman"/>
          <w:sz w:val="24"/>
          <w:szCs w:val="24"/>
        </w:rPr>
        <w:t xml:space="preserve"> the dawn of the 20</w:t>
      </w:r>
      <w:r w:rsidRPr="009E242C">
        <w:rPr>
          <w:rFonts w:ascii="Times New Roman" w:hAnsi="Times New Roman" w:cs="Times New Roman"/>
          <w:sz w:val="24"/>
          <w:szCs w:val="24"/>
          <w:vertAlign w:val="superscript"/>
        </w:rPr>
        <w:t>th</w:t>
      </w:r>
      <w:r w:rsidRPr="009E242C">
        <w:rPr>
          <w:rFonts w:ascii="Times New Roman" w:hAnsi="Times New Roman" w:cs="Times New Roman"/>
          <w:sz w:val="24"/>
          <w:szCs w:val="24"/>
        </w:rPr>
        <w:t xml:space="preserve"> century </w:t>
      </w:r>
      <w:r>
        <w:rPr>
          <w:rFonts w:ascii="Times New Roman" w:hAnsi="Times New Roman" w:cs="Times New Roman"/>
          <w:sz w:val="24"/>
          <w:szCs w:val="24"/>
        </w:rPr>
        <w:t xml:space="preserve">when the country’s population was estimated to be just under 12 million </w:t>
      </w:r>
      <w:r w:rsidRPr="009E242C">
        <w:rPr>
          <w:rFonts w:ascii="Times New Roman" w:hAnsi="Times New Roman" w:cs="Times New Roman"/>
          <w:sz w:val="24"/>
          <w:szCs w:val="24"/>
        </w:rPr>
        <w:t>implie</w:t>
      </w:r>
      <w:r w:rsidR="001A7BF0">
        <w:rPr>
          <w:rFonts w:ascii="Times New Roman" w:hAnsi="Times New Roman" w:cs="Times New Roman"/>
          <w:sz w:val="24"/>
          <w:szCs w:val="24"/>
        </w:rPr>
        <w:t>d</w:t>
      </w:r>
      <w:r w:rsidRPr="009E242C">
        <w:rPr>
          <w:rFonts w:ascii="Times New Roman" w:hAnsi="Times New Roman" w:cs="Times New Roman"/>
          <w:sz w:val="24"/>
          <w:szCs w:val="24"/>
        </w:rPr>
        <w:t xml:space="preserve"> a doubling time of 140 years while the ending rate </w:t>
      </w:r>
      <w:r>
        <w:rPr>
          <w:rFonts w:ascii="Times New Roman" w:hAnsi="Times New Roman" w:cs="Times New Roman"/>
          <w:sz w:val="24"/>
          <w:szCs w:val="24"/>
        </w:rPr>
        <w:t>of</w:t>
      </w:r>
      <w:r w:rsidRPr="009E242C">
        <w:rPr>
          <w:rFonts w:ascii="Times New Roman" w:hAnsi="Times New Roman" w:cs="Times New Roman"/>
          <w:sz w:val="24"/>
          <w:szCs w:val="24"/>
        </w:rPr>
        <w:t xml:space="preserve"> 2.8% translate</w:t>
      </w:r>
      <w:r>
        <w:rPr>
          <w:rFonts w:ascii="Times New Roman" w:hAnsi="Times New Roman" w:cs="Times New Roman"/>
          <w:sz w:val="24"/>
          <w:szCs w:val="24"/>
        </w:rPr>
        <w:t>d</w:t>
      </w:r>
      <w:r w:rsidRPr="009E242C">
        <w:rPr>
          <w:rFonts w:ascii="Times New Roman" w:hAnsi="Times New Roman" w:cs="Times New Roman"/>
          <w:sz w:val="24"/>
          <w:szCs w:val="24"/>
        </w:rPr>
        <w:t xml:space="preserve"> into a doubling time of only 25.7 years.</w:t>
      </w:r>
      <w:r>
        <w:rPr>
          <w:rFonts w:ascii="Times New Roman" w:hAnsi="Times New Roman" w:cs="Times New Roman"/>
          <w:sz w:val="24"/>
          <w:szCs w:val="24"/>
        </w:rPr>
        <w:t xml:space="preserve"> </w:t>
      </w:r>
      <w:r w:rsidR="00B273D8">
        <w:rPr>
          <w:rFonts w:ascii="Times New Roman" w:hAnsi="Times New Roman" w:cs="Times New Roman"/>
          <w:sz w:val="24"/>
          <w:szCs w:val="24"/>
        </w:rPr>
        <w:t xml:space="preserve"> This represents a massive increase in </w:t>
      </w:r>
      <w:r w:rsidR="00B273D8">
        <w:rPr>
          <w:rFonts w:ascii="Times New Roman" w:hAnsi="Times New Roman" w:cs="Times New Roman"/>
          <w:sz w:val="24"/>
          <w:szCs w:val="24"/>
        </w:rPr>
        <w:lastRenderedPageBreak/>
        <w:t xml:space="preserve">population on par with very high rates of growth recorded elsewhere, notably in the rest of Sub-Saharan Africa, and some Middle-Eastern countries. </w:t>
      </w:r>
      <w:r w:rsidR="0018594C">
        <w:rPr>
          <w:rFonts w:ascii="Times New Roman" w:hAnsi="Times New Roman" w:cs="Times New Roman"/>
          <w:sz w:val="24"/>
          <w:szCs w:val="24"/>
        </w:rPr>
        <w:t xml:space="preserve">The </w:t>
      </w:r>
      <w:r w:rsidR="008C7AB6">
        <w:rPr>
          <w:rFonts w:ascii="Times New Roman" w:hAnsi="Times New Roman" w:cs="Times New Roman"/>
          <w:sz w:val="24"/>
          <w:szCs w:val="24"/>
        </w:rPr>
        <w:t xml:space="preserve">Ethiopian </w:t>
      </w:r>
      <w:r w:rsidR="0018594C">
        <w:rPr>
          <w:rFonts w:ascii="Times New Roman" w:hAnsi="Times New Roman" w:cs="Times New Roman"/>
          <w:sz w:val="24"/>
          <w:szCs w:val="24"/>
        </w:rPr>
        <w:t xml:space="preserve">population doubled </w:t>
      </w:r>
      <w:r w:rsidR="008C7AB6">
        <w:rPr>
          <w:rFonts w:ascii="Times New Roman" w:hAnsi="Times New Roman" w:cs="Times New Roman"/>
          <w:sz w:val="24"/>
          <w:szCs w:val="24"/>
        </w:rPr>
        <w:t xml:space="preserve">(from the 1900 size) </w:t>
      </w:r>
      <w:r w:rsidR="0018594C">
        <w:rPr>
          <w:rFonts w:ascii="Times New Roman" w:hAnsi="Times New Roman" w:cs="Times New Roman"/>
          <w:sz w:val="24"/>
          <w:szCs w:val="24"/>
        </w:rPr>
        <w:t xml:space="preserve">in sixty years (rather than 140 years) to reach </w:t>
      </w:r>
      <w:r w:rsidR="00BF26C8">
        <w:rPr>
          <w:rFonts w:ascii="Times New Roman" w:hAnsi="Times New Roman" w:cs="Times New Roman"/>
          <w:sz w:val="24"/>
          <w:szCs w:val="24"/>
        </w:rPr>
        <w:t xml:space="preserve">23.5 million in 1965, and doubled again in just 25 years to reach 48 million in 1990. </w:t>
      </w:r>
      <w:r w:rsidR="00D7611D">
        <w:rPr>
          <w:rFonts w:ascii="Times New Roman" w:hAnsi="Times New Roman" w:cs="Times New Roman"/>
          <w:sz w:val="24"/>
          <w:szCs w:val="24"/>
        </w:rPr>
        <w:t xml:space="preserve">The phenomenal growth was fueled by the combined impacts of increased fertility and declining mortality. The </w:t>
      </w:r>
      <w:r w:rsidR="005F59BA">
        <w:rPr>
          <w:rFonts w:ascii="Times New Roman" w:hAnsi="Times New Roman" w:cs="Times New Roman"/>
          <w:sz w:val="24"/>
          <w:szCs w:val="24"/>
        </w:rPr>
        <w:t xml:space="preserve">total fertility reached a high of 7.7 births in the early 1990s before coming down to 5.9 </w:t>
      </w:r>
      <w:r w:rsidR="008A16A1">
        <w:rPr>
          <w:rFonts w:ascii="Times New Roman" w:hAnsi="Times New Roman" w:cs="Times New Roman"/>
          <w:sz w:val="24"/>
          <w:szCs w:val="24"/>
        </w:rPr>
        <w:t>by</w:t>
      </w:r>
      <w:r w:rsidR="005F59BA">
        <w:rPr>
          <w:rFonts w:ascii="Times New Roman" w:hAnsi="Times New Roman" w:cs="Times New Roman"/>
          <w:sz w:val="24"/>
          <w:szCs w:val="24"/>
        </w:rPr>
        <w:t xml:space="preserve"> the year 2000. </w:t>
      </w:r>
      <w:r w:rsidR="00C57178">
        <w:rPr>
          <w:rFonts w:ascii="Times New Roman" w:hAnsi="Times New Roman" w:cs="Times New Roman"/>
          <w:sz w:val="24"/>
          <w:szCs w:val="24"/>
        </w:rPr>
        <w:t xml:space="preserve"> Infant mortality dropped from 15</w:t>
      </w:r>
      <w:r w:rsidR="00085637">
        <w:rPr>
          <w:rFonts w:ascii="Times New Roman" w:hAnsi="Times New Roman" w:cs="Times New Roman"/>
          <w:sz w:val="24"/>
          <w:szCs w:val="24"/>
        </w:rPr>
        <w:t>5</w:t>
      </w:r>
      <w:r w:rsidR="00C57178">
        <w:rPr>
          <w:rFonts w:ascii="Times New Roman" w:hAnsi="Times New Roman" w:cs="Times New Roman"/>
          <w:sz w:val="24"/>
          <w:szCs w:val="24"/>
        </w:rPr>
        <w:t xml:space="preserve"> in 19</w:t>
      </w:r>
      <w:r w:rsidR="00085637">
        <w:rPr>
          <w:rFonts w:ascii="Times New Roman" w:hAnsi="Times New Roman" w:cs="Times New Roman"/>
          <w:sz w:val="24"/>
          <w:szCs w:val="24"/>
        </w:rPr>
        <w:t>7</w:t>
      </w:r>
      <w:r w:rsidR="00C57178">
        <w:rPr>
          <w:rFonts w:ascii="Times New Roman" w:hAnsi="Times New Roman" w:cs="Times New Roman"/>
          <w:sz w:val="24"/>
          <w:szCs w:val="24"/>
        </w:rPr>
        <w:t>0 to 97 in 2000. [3]</w:t>
      </w:r>
      <w:r w:rsidR="00726FAB">
        <w:rPr>
          <w:rFonts w:ascii="Times New Roman" w:hAnsi="Times New Roman" w:cs="Times New Roman"/>
          <w:sz w:val="24"/>
          <w:szCs w:val="24"/>
        </w:rPr>
        <w:t xml:space="preserve">. Challenges remain, however, because of [4]: </w:t>
      </w:r>
      <w:r w:rsidR="00726FAB">
        <w:rPr>
          <w:rFonts w:ascii="TimesNewRoman" w:hAnsi="TimesNewRoman" w:cs="TimesNewRoman"/>
          <w:sz w:val="24"/>
          <w:szCs w:val="24"/>
        </w:rPr>
        <w:t xml:space="preserve"> </w:t>
      </w:r>
    </w:p>
    <w:p w:rsidR="00567F91" w:rsidRDefault="00567F91" w:rsidP="00726FAB">
      <w:pPr>
        <w:autoSpaceDE w:val="0"/>
        <w:autoSpaceDN w:val="0"/>
        <w:adjustRightInd w:val="0"/>
        <w:spacing w:after="0" w:line="240" w:lineRule="auto"/>
        <w:rPr>
          <w:rFonts w:ascii="TimesNewRoman" w:hAnsi="TimesNewRoman" w:cs="TimesNewRoman"/>
          <w:sz w:val="24"/>
          <w:szCs w:val="24"/>
        </w:rPr>
      </w:pPr>
    </w:p>
    <w:p w:rsidR="00726FAB" w:rsidRPr="00726FAB" w:rsidRDefault="00726FAB" w:rsidP="00726FA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726FAB">
        <w:rPr>
          <w:rFonts w:ascii="Times New Roman" w:hAnsi="Times New Roman" w:cs="Times New Roman"/>
          <w:sz w:val="24"/>
          <w:szCs w:val="24"/>
        </w:rPr>
        <w:t xml:space="preserve">Increased </w:t>
      </w:r>
      <w:r>
        <w:rPr>
          <w:rFonts w:ascii="Times New Roman" w:hAnsi="Times New Roman" w:cs="Times New Roman"/>
          <w:sz w:val="24"/>
          <w:szCs w:val="24"/>
        </w:rPr>
        <w:t>population</w:t>
      </w:r>
      <w:r w:rsidRPr="00726FAB">
        <w:rPr>
          <w:rFonts w:ascii="Times New Roman" w:hAnsi="Times New Roman" w:cs="Times New Roman"/>
          <w:sz w:val="24"/>
          <w:szCs w:val="24"/>
        </w:rPr>
        <w:t xml:space="preserve"> momentum powered by a rising population growth which continued well into the early 1990</w:t>
      </w:r>
      <w:r>
        <w:rPr>
          <w:rFonts w:ascii="Times New Roman" w:hAnsi="Times New Roman" w:cs="Times New Roman"/>
          <w:sz w:val="24"/>
          <w:szCs w:val="24"/>
        </w:rPr>
        <w:t>s</w:t>
      </w:r>
      <w:r w:rsidRPr="00726FAB">
        <w:rPr>
          <w:rFonts w:ascii="Times New Roman" w:hAnsi="Times New Roman" w:cs="Times New Roman"/>
          <w:sz w:val="24"/>
          <w:szCs w:val="24"/>
        </w:rPr>
        <w:t xml:space="preserve">, then leveled off at high level of 2.7%; </w:t>
      </w:r>
    </w:p>
    <w:p w:rsidR="00726FAB" w:rsidRPr="00726FAB" w:rsidRDefault="00726FAB" w:rsidP="00726FA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726FAB">
        <w:rPr>
          <w:rFonts w:ascii="Times New Roman" w:hAnsi="Times New Roman" w:cs="Times New Roman"/>
          <w:sz w:val="24"/>
          <w:szCs w:val="24"/>
        </w:rPr>
        <w:t>Low</w:t>
      </w:r>
      <w:r>
        <w:rPr>
          <w:rFonts w:ascii="Times New Roman" w:hAnsi="Times New Roman" w:cs="Times New Roman"/>
          <w:sz w:val="24"/>
          <w:szCs w:val="24"/>
        </w:rPr>
        <w:t>ered</w:t>
      </w:r>
      <w:r w:rsidRPr="00726FAB">
        <w:rPr>
          <w:rFonts w:ascii="Times New Roman" w:hAnsi="Times New Roman" w:cs="Times New Roman"/>
          <w:sz w:val="24"/>
          <w:szCs w:val="24"/>
        </w:rPr>
        <w:t xml:space="preserve"> mortality, and</w:t>
      </w:r>
    </w:p>
    <w:p w:rsidR="00726FAB" w:rsidRPr="00726FAB" w:rsidRDefault="00726FAB" w:rsidP="00726FA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726FAB">
        <w:rPr>
          <w:rFonts w:ascii="Times New Roman" w:hAnsi="Times New Roman" w:cs="Times New Roman"/>
          <w:sz w:val="24"/>
          <w:szCs w:val="24"/>
        </w:rPr>
        <w:t xml:space="preserve">High rural fertility, </w:t>
      </w:r>
      <w:r>
        <w:rPr>
          <w:rFonts w:ascii="Times New Roman" w:hAnsi="Times New Roman" w:cs="Times New Roman"/>
          <w:sz w:val="24"/>
          <w:szCs w:val="24"/>
        </w:rPr>
        <w:t xml:space="preserve">which seems to have </w:t>
      </w:r>
      <w:r w:rsidRPr="00726FAB">
        <w:rPr>
          <w:rFonts w:ascii="Times New Roman" w:hAnsi="Times New Roman" w:cs="Times New Roman"/>
          <w:sz w:val="24"/>
          <w:szCs w:val="24"/>
        </w:rPr>
        <w:t xml:space="preserve">stalled at a TRF of 6.0, </w:t>
      </w:r>
      <w:r>
        <w:rPr>
          <w:rFonts w:ascii="Times New Roman" w:hAnsi="Times New Roman" w:cs="Times New Roman"/>
          <w:sz w:val="24"/>
          <w:szCs w:val="24"/>
        </w:rPr>
        <w:t>despite much</w:t>
      </w:r>
      <w:r w:rsidRPr="00726FAB">
        <w:rPr>
          <w:rFonts w:ascii="Times New Roman" w:hAnsi="Times New Roman" w:cs="Times New Roman"/>
          <w:sz w:val="24"/>
          <w:szCs w:val="24"/>
        </w:rPr>
        <w:t xml:space="preserve"> increased CPR [contraceptive prevalence rate]</w:t>
      </w:r>
    </w:p>
    <w:p w:rsidR="001C4A9B" w:rsidRDefault="00726FAB" w:rsidP="00726FA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726FAB" w:rsidRDefault="00726FAB" w:rsidP="00726FAB">
      <w:pPr>
        <w:autoSpaceDE w:val="0"/>
        <w:autoSpaceDN w:val="0"/>
        <w:adjustRightInd w:val="0"/>
        <w:spacing w:after="0" w:line="240" w:lineRule="auto"/>
        <w:rPr>
          <w:rFonts w:ascii="TimesNewRoman" w:hAnsi="TimesNewRoman" w:cs="TimesNewRoman"/>
          <w:sz w:val="24"/>
          <w:szCs w:val="24"/>
        </w:rPr>
      </w:pPr>
    </w:p>
    <w:p w:rsidR="00726FAB" w:rsidRDefault="00726FAB" w:rsidP="00726FAB">
      <w:pPr>
        <w:autoSpaceDE w:val="0"/>
        <w:autoSpaceDN w:val="0"/>
        <w:adjustRightInd w:val="0"/>
        <w:spacing w:after="0" w:line="240" w:lineRule="auto"/>
        <w:rPr>
          <w:sz w:val="24"/>
          <w:szCs w:val="24"/>
        </w:rPr>
      </w:pPr>
    </w:p>
    <w:p w:rsidR="00055A04" w:rsidRPr="007404C6" w:rsidRDefault="00055A04" w:rsidP="007404C6">
      <w:pPr>
        <w:jc w:val="both"/>
        <w:rPr>
          <w:sz w:val="24"/>
          <w:szCs w:val="24"/>
        </w:rPr>
      </w:pPr>
      <w:r w:rsidRPr="00055A04">
        <w:rPr>
          <w:noProof/>
          <w:sz w:val="24"/>
          <w:szCs w:val="24"/>
          <w:lang w:eastAsia="zh-CN"/>
        </w:rPr>
        <w:drawing>
          <wp:inline distT="0" distB="0" distL="0" distR="0">
            <wp:extent cx="5943600" cy="40386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95CFB" w:rsidRPr="009E242C" w:rsidRDefault="009E242C" w:rsidP="009E242C">
      <w:pPr>
        <w:jc w:val="both"/>
        <w:rPr>
          <w:rFonts w:ascii="Times New Roman" w:hAnsi="Times New Roman" w:cs="Times New Roman"/>
          <w:sz w:val="24"/>
          <w:szCs w:val="24"/>
        </w:rPr>
      </w:pPr>
      <w:r w:rsidRPr="009E242C">
        <w:rPr>
          <w:rFonts w:ascii="Times New Roman" w:hAnsi="Times New Roman" w:cs="Times New Roman"/>
          <w:sz w:val="24"/>
          <w:szCs w:val="24"/>
        </w:rPr>
        <w:t>Source: [2]</w:t>
      </w:r>
    </w:p>
    <w:p w:rsidR="009E242C" w:rsidRDefault="009E242C" w:rsidP="009E242C">
      <w:pPr>
        <w:jc w:val="both"/>
        <w:rPr>
          <w:rFonts w:ascii="Times New Roman" w:hAnsi="Times New Roman" w:cs="Times New Roman"/>
          <w:sz w:val="24"/>
          <w:szCs w:val="24"/>
        </w:rPr>
      </w:pPr>
    </w:p>
    <w:p w:rsidR="001738A6" w:rsidRDefault="001738A6" w:rsidP="009E242C">
      <w:pPr>
        <w:jc w:val="both"/>
        <w:rPr>
          <w:rFonts w:ascii="Times New Roman" w:hAnsi="Times New Roman" w:cs="Times New Roman"/>
          <w:sz w:val="24"/>
          <w:szCs w:val="24"/>
        </w:rPr>
      </w:pPr>
    </w:p>
    <w:p w:rsidR="001738A6" w:rsidRDefault="001738A6" w:rsidP="009E242C">
      <w:pPr>
        <w:jc w:val="both"/>
        <w:rPr>
          <w:rFonts w:ascii="Times New Roman" w:hAnsi="Times New Roman" w:cs="Times New Roman"/>
          <w:sz w:val="24"/>
          <w:szCs w:val="24"/>
        </w:rPr>
      </w:pPr>
    </w:p>
    <w:p w:rsidR="001738A6" w:rsidRDefault="001738A6" w:rsidP="009E242C">
      <w:pPr>
        <w:jc w:val="both"/>
        <w:rPr>
          <w:rFonts w:ascii="Times New Roman" w:hAnsi="Times New Roman" w:cs="Times New Roman"/>
          <w:sz w:val="24"/>
          <w:szCs w:val="24"/>
        </w:rPr>
      </w:pPr>
    </w:p>
    <w:p w:rsidR="001738A6" w:rsidRDefault="001738A6" w:rsidP="009E242C">
      <w:pPr>
        <w:jc w:val="both"/>
        <w:rPr>
          <w:rFonts w:ascii="Times New Roman" w:hAnsi="Times New Roman" w:cs="Times New Roman"/>
          <w:sz w:val="24"/>
          <w:szCs w:val="24"/>
        </w:rPr>
      </w:pPr>
    </w:p>
    <w:p w:rsidR="001738A6" w:rsidRDefault="001738A6" w:rsidP="009E242C">
      <w:pPr>
        <w:jc w:val="both"/>
        <w:rPr>
          <w:rFonts w:ascii="Times New Roman" w:hAnsi="Times New Roman" w:cs="Times New Roman"/>
          <w:sz w:val="24"/>
          <w:szCs w:val="24"/>
        </w:rPr>
      </w:pPr>
    </w:p>
    <w:p w:rsidR="000A7FB7" w:rsidRDefault="000A7FB7" w:rsidP="009E242C">
      <w:pPr>
        <w:jc w:val="both"/>
        <w:rPr>
          <w:rFonts w:ascii="Times New Roman" w:hAnsi="Times New Roman" w:cs="Times New Roman"/>
          <w:sz w:val="24"/>
          <w:szCs w:val="24"/>
        </w:rPr>
      </w:pPr>
      <w:r>
        <w:rPr>
          <w:rFonts w:ascii="Times New Roman" w:hAnsi="Times New Roman" w:cs="Times New Roman"/>
          <w:sz w:val="24"/>
          <w:szCs w:val="24"/>
        </w:rPr>
        <w:t>The rates for subsequent years (based on the 1994 census</w:t>
      </w:r>
      <w:r w:rsidR="0037076D">
        <w:rPr>
          <w:rFonts w:ascii="Times New Roman" w:hAnsi="Times New Roman" w:cs="Times New Roman"/>
          <w:sz w:val="24"/>
          <w:szCs w:val="24"/>
        </w:rPr>
        <w:t>)</w:t>
      </w:r>
      <w:r>
        <w:rPr>
          <w:rFonts w:ascii="Times New Roman" w:hAnsi="Times New Roman" w:cs="Times New Roman"/>
          <w:sz w:val="24"/>
          <w:szCs w:val="24"/>
        </w:rPr>
        <w:t xml:space="preserve"> are as follows:</w:t>
      </w:r>
    </w:p>
    <w:p w:rsidR="000A7FB7" w:rsidRDefault="000A7FB7" w:rsidP="009E242C">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zh-CN"/>
        </w:rPr>
        <w:drawing>
          <wp:inline distT="0" distB="0" distL="0" distR="0">
            <wp:extent cx="1285875" cy="16668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lum bright="-20000" contrast="-10000"/>
                    </a:blip>
                    <a:srcRect/>
                    <a:stretch>
                      <a:fillRect/>
                    </a:stretch>
                  </pic:blipFill>
                  <pic:spPr bwMode="auto">
                    <a:xfrm>
                      <a:off x="0" y="0"/>
                      <a:ext cx="1285875" cy="1666875"/>
                    </a:xfrm>
                    <a:prstGeom prst="rect">
                      <a:avLst/>
                    </a:prstGeom>
                    <a:noFill/>
                    <a:ln w="9525">
                      <a:noFill/>
                      <a:miter lim="800000"/>
                      <a:headEnd/>
                      <a:tailEnd/>
                    </a:ln>
                  </pic:spPr>
                </pic:pic>
              </a:graphicData>
            </a:graphic>
          </wp:inline>
        </w:drawing>
      </w:r>
    </w:p>
    <w:p w:rsidR="000A7FB7" w:rsidRDefault="000A7FB7" w:rsidP="009E242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Source [2]</w:t>
      </w:r>
    </w:p>
    <w:p w:rsidR="000A7FB7" w:rsidRDefault="000A7FB7" w:rsidP="009E242C">
      <w:pPr>
        <w:jc w:val="both"/>
        <w:rPr>
          <w:rFonts w:ascii="Times New Roman" w:hAnsi="Times New Roman" w:cs="Times New Roman"/>
          <w:sz w:val="24"/>
          <w:szCs w:val="24"/>
        </w:rPr>
      </w:pPr>
      <w:r>
        <w:rPr>
          <w:rFonts w:ascii="Times New Roman" w:hAnsi="Times New Roman" w:cs="Times New Roman"/>
          <w:sz w:val="24"/>
          <w:szCs w:val="24"/>
        </w:rPr>
        <w:t xml:space="preserve">The </w:t>
      </w:r>
      <w:r w:rsidR="0067700F">
        <w:rPr>
          <w:rFonts w:ascii="Times New Roman" w:hAnsi="Times New Roman" w:cs="Times New Roman"/>
          <w:sz w:val="24"/>
          <w:szCs w:val="24"/>
        </w:rPr>
        <w:t>table above suggests</w:t>
      </w:r>
      <w:r>
        <w:rPr>
          <w:rFonts w:ascii="Times New Roman" w:hAnsi="Times New Roman" w:cs="Times New Roman"/>
          <w:sz w:val="24"/>
          <w:szCs w:val="24"/>
        </w:rPr>
        <w:t xml:space="preserve"> that population growth rates in Ethiopia peaked at 2.9 in the 1995 – 2009 </w:t>
      </w:r>
      <w:r w:rsidR="0067700F">
        <w:rPr>
          <w:rFonts w:ascii="Times New Roman" w:hAnsi="Times New Roman" w:cs="Times New Roman"/>
          <w:sz w:val="24"/>
          <w:szCs w:val="24"/>
        </w:rPr>
        <w:t>periods</w:t>
      </w:r>
      <w:r w:rsidR="00E415F2">
        <w:rPr>
          <w:rFonts w:ascii="Times New Roman" w:hAnsi="Times New Roman" w:cs="Times New Roman"/>
          <w:sz w:val="24"/>
          <w:szCs w:val="24"/>
        </w:rPr>
        <w:t xml:space="preserve"> </w:t>
      </w:r>
      <w:r w:rsidR="0067700F">
        <w:rPr>
          <w:rFonts w:ascii="Times New Roman" w:hAnsi="Times New Roman" w:cs="Times New Roman"/>
          <w:sz w:val="24"/>
          <w:szCs w:val="24"/>
        </w:rPr>
        <w:t xml:space="preserve">after which </w:t>
      </w:r>
      <w:r w:rsidR="00E415F2">
        <w:rPr>
          <w:rFonts w:ascii="Times New Roman" w:hAnsi="Times New Roman" w:cs="Times New Roman"/>
          <w:sz w:val="24"/>
          <w:szCs w:val="24"/>
        </w:rPr>
        <w:t xml:space="preserve">an evident decline was noted. </w:t>
      </w:r>
    </w:p>
    <w:p w:rsidR="00A40C7A" w:rsidRDefault="00A40C7A" w:rsidP="009E242C">
      <w:pPr>
        <w:jc w:val="both"/>
        <w:rPr>
          <w:rFonts w:ascii="Times New Roman" w:hAnsi="Times New Roman" w:cs="Times New Roman"/>
          <w:sz w:val="24"/>
          <w:szCs w:val="24"/>
        </w:rPr>
      </w:pPr>
    </w:p>
    <w:p w:rsidR="000A7FB7" w:rsidRDefault="00DC602F" w:rsidP="009E242C">
      <w:pPr>
        <w:jc w:val="both"/>
        <w:rPr>
          <w:rFonts w:ascii="Times New Roman" w:hAnsi="Times New Roman" w:cs="Times New Roman"/>
          <w:b/>
          <w:sz w:val="28"/>
          <w:szCs w:val="28"/>
        </w:rPr>
      </w:pPr>
      <w:r w:rsidRPr="00DC602F">
        <w:rPr>
          <w:rFonts w:ascii="Times New Roman" w:hAnsi="Times New Roman" w:cs="Times New Roman"/>
          <w:b/>
          <w:sz w:val="28"/>
          <w:szCs w:val="28"/>
        </w:rPr>
        <w:t>Economic Growth</w:t>
      </w:r>
      <w:r w:rsidR="00EB4F0D">
        <w:rPr>
          <w:rFonts w:ascii="Times New Roman" w:hAnsi="Times New Roman" w:cs="Times New Roman"/>
          <w:b/>
          <w:sz w:val="28"/>
          <w:szCs w:val="28"/>
        </w:rPr>
        <w:t>: Implications for Population Growth</w:t>
      </w:r>
    </w:p>
    <w:p w:rsidR="00A40C7A" w:rsidRDefault="00A40C7A" w:rsidP="009E242C">
      <w:pPr>
        <w:jc w:val="both"/>
        <w:rPr>
          <w:rFonts w:ascii="Times New Roman" w:hAnsi="Times New Roman" w:cs="Times New Roman"/>
          <w:b/>
          <w:sz w:val="28"/>
          <w:szCs w:val="28"/>
        </w:rPr>
      </w:pPr>
    </w:p>
    <w:p w:rsidR="0018594C" w:rsidRPr="00290536" w:rsidRDefault="00290536" w:rsidP="009E242C">
      <w:pPr>
        <w:jc w:val="both"/>
        <w:rPr>
          <w:rFonts w:ascii="Times New Roman" w:hAnsi="Times New Roman" w:cs="Times New Roman"/>
          <w:sz w:val="24"/>
          <w:szCs w:val="24"/>
        </w:rPr>
      </w:pPr>
      <w:r w:rsidRPr="00290536">
        <w:rPr>
          <w:rFonts w:ascii="Times New Roman" w:hAnsi="Times New Roman" w:cs="Times New Roman"/>
          <w:sz w:val="24"/>
          <w:szCs w:val="24"/>
        </w:rPr>
        <w:t>Percentage GDP growth in Figure 10.2 give</w:t>
      </w:r>
      <w:r w:rsidR="0001481C">
        <w:rPr>
          <w:rFonts w:ascii="Times New Roman" w:hAnsi="Times New Roman" w:cs="Times New Roman"/>
          <w:sz w:val="24"/>
          <w:szCs w:val="24"/>
        </w:rPr>
        <w:t>s</w:t>
      </w:r>
      <w:r w:rsidRPr="00290536">
        <w:rPr>
          <w:rFonts w:ascii="Times New Roman" w:hAnsi="Times New Roman" w:cs="Times New Roman"/>
          <w:sz w:val="24"/>
          <w:szCs w:val="24"/>
        </w:rPr>
        <w:t xml:space="preserve"> </w:t>
      </w:r>
      <w:r>
        <w:rPr>
          <w:rFonts w:ascii="Times New Roman" w:hAnsi="Times New Roman" w:cs="Times New Roman"/>
          <w:sz w:val="24"/>
          <w:szCs w:val="24"/>
        </w:rPr>
        <w:t>a marked contrast to the population growth rates (Fig. 10.1)</w:t>
      </w:r>
      <w:r w:rsidR="007B072F">
        <w:rPr>
          <w:rFonts w:ascii="Times New Roman" w:hAnsi="Times New Roman" w:cs="Times New Roman"/>
          <w:sz w:val="24"/>
          <w:szCs w:val="24"/>
        </w:rPr>
        <w:t>,</w:t>
      </w:r>
      <w:r>
        <w:rPr>
          <w:rFonts w:ascii="Times New Roman" w:hAnsi="Times New Roman" w:cs="Times New Roman"/>
          <w:sz w:val="24"/>
          <w:szCs w:val="24"/>
        </w:rPr>
        <w:t xml:space="preserve"> the main difference being the uneven and short-lived trend of a rise in GDP fo</w:t>
      </w:r>
      <w:r w:rsidR="007B072F">
        <w:rPr>
          <w:rFonts w:ascii="Times New Roman" w:hAnsi="Times New Roman" w:cs="Times New Roman"/>
          <w:sz w:val="24"/>
          <w:szCs w:val="24"/>
        </w:rPr>
        <w:t>llow</w:t>
      </w:r>
      <w:r>
        <w:rPr>
          <w:rFonts w:ascii="Times New Roman" w:hAnsi="Times New Roman" w:cs="Times New Roman"/>
          <w:sz w:val="24"/>
          <w:szCs w:val="24"/>
        </w:rPr>
        <w:t xml:space="preserve">ed by a marked decline, or even a negative growth. </w:t>
      </w:r>
      <w:r w:rsidRPr="00290536">
        <w:rPr>
          <w:rFonts w:ascii="Times New Roman" w:hAnsi="Times New Roman" w:cs="Times New Roman"/>
          <w:sz w:val="24"/>
          <w:szCs w:val="24"/>
        </w:rPr>
        <w:t xml:space="preserve"> </w:t>
      </w:r>
      <w:r w:rsidR="002B10DC">
        <w:rPr>
          <w:rFonts w:ascii="Times New Roman" w:hAnsi="Times New Roman" w:cs="Times New Roman"/>
          <w:sz w:val="24"/>
          <w:szCs w:val="24"/>
        </w:rPr>
        <w:t xml:space="preserve">The average growth rate for the decade under consideration (4.5%) represents a significant improvement over </w:t>
      </w:r>
      <w:r w:rsidR="000C62A6">
        <w:rPr>
          <w:rFonts w:ascii="Times New Roman" w:hAnsi="Times New Roman" w:cs="Times New Roman"/>
          <w:sz w:val="24"/>
          <w:szCs w:val="24"/>
        </w:rPr>
        <w:t>GDP growth in decades before</w:t>
      </w:r>
      <w:r w:rsidR="002B10DC">
        <w:rPr>
          <w:rFonts w:ascii="Times New Roman" w:hAnsi="Times New Roman" w:cs="Times New Roman"/>
          <w:sz w:val="24"/>
          <w:szCs w:val="24"/>
        </w:rPr>
        <w:t xml:space="preserve"> but </w:t>
      </w:r>
      <w:r w:rsidR="0001481C">
        <w:rPr>
          <w:rFonts w:ascii="Times New Roman" w:hAnsi="Times New Roman" w:cs="Times New Roman"/>
          <w:sz w:val="24"/>
          <w:szCs w:val="24"/>
        </w:rPr>
        <w:t xml:space="preserve">was </w:t>
      </w:r>
      <w:r w:rsidR="002B10DC">
        <w:rPr>
          <w:rFonts w:ascii="Times New Roman" w:hAnsi="Times New Roman" w:cs="Times New Roman"/>
          <w:sz w:val="24"/>
          <w:szCs w:val="24"/>
        </w:rPr>
        <w:t>inadequate to erase or overcome the deficits accrued in past decades</w:t>
      </w:r>
      <w:r w:rsidR="000C62A6">
        <w:rPr>
          <w:rFonts w:ascii="Times New Roman" w:hAnsi="Times New Roman" w:cs="Times New Roman"/>
          <w:sz w:val="24"/>
          <w:szCs w:val="24"/>
        </w:rPr>
        <w:t>, or</w:t>
      </w:r>
      <w:r w:rsidR="002B10DC">
        <w:rPr>
          <w:rFonts w:ascii="Times New Roman" w:hAnsi="Times New Roman" w:cs="Times New Roman"/>
          <w:sz w:val="24"/>
          <w:szCs w:val="24"/>
        </w:rPr>
        <w:t xml:space="preserve"> bring the country into </w:t>
      </w:r>
      <w:r w:rsidR="0001481C">
        <w:rPr>
          <w:rFonts w:ascii="Times New Roman" w:hAnsi="Times New Roman" w:cs="Times New Roman"/>
          <w:sz w:val="24"/>
          <w:szCs w:val="24"/>
        </w:rPr>
        <w:t>sustainable</w:t>
      </w:r>
      <w:r w:rsidR="002B10DC">
        <w:rPr>
          <w:rFonts w:ascii="Times New Roman" w:hAnsi="Times New Roman" w:cs="Times New Roman"/>
          <w:sz w:val="24"/>
          <w:szCs w:val="24"/>
        </w:rPr>
        <w:t xml:space="preserve"> resource-population equilibrium</w:t>
      </w:r>
      <w:r w:rsidR="000C62A6">
        <w:rPr>
          <w:rFonts w:ascii="Times New Roman" w:hAnsi="Times New Roman" w:cs="Times New Roman"/>
          <w:sz w:val="24"/>
          <w:szCs w:val="24"/>
        </w:rPr>
        <w:t xml:space="preserve">, or extricate its </w:t>
      </w:r>
      <w:r w:rsidR="0001481C">
        <w:rPr>
          <w:rFonts w:ascii="Times New Roman" w:hAnsi="Times New Roman" w:cs="Times New Roman"/>
          <w:sz w:val="24"/>
          <w:szCs w:val="24"/>
        </w:rPr>
        <w:t>people</w:t>
      </w:r>
      <w:r w:rsidR="000C62A6">
        <w:rPr>
          <w:rFonts w:ascii="Times New Roman" w:hAnsi="Times New Roman" w:cs="Times New Roman"/>
          <w:sz w:val="24"/>
          <w:szCs w:val="24"/>
        </w:rPr>
        <w:t xml:space="preserve"> from the persistent scourge of </w:t>
      </w:r>
      <w:r w:rsidR="0001481C">
        <w:rPr>
          <w:rFonts w:ascii="Times New Roman" w:hAnsi="Times New Roman" w:cs="Times New Roman"/>
          <w:sz w:val="24"/>
          <w:szCs w:val="24"/>
        </w:rPr>
        <w:t>economic ills</w:t>
      </w:r>
      <w:r w:rsidR="000C62A6">
        <w:rPr>
          <w:rFonts w:ascii="Times New Roman" w:hAnsi="Times New Roman" w:cs="Times New Roman"/>
          <w:sz w:val="24"/>
          <w:szCs w:val="24"/>
        </w:rPr>
        <w:t xml:space="preserve"> and privation</w:t>
      </w:r>
      <w:r w:rsidR="002B10DC">
        <w:rPr>
          <w:rFonts w:ascii="Times New Roman" w:hAnsi="Times New Roman" w:cs="Times New Roman"/>
          <w:sz w:val="24"/>
          <w:szCs w:val="24"/>
        </w:rPr>
        <w:t xml:space="preserve">. </w:t>
      </w:r>
      <w:r w:rsidR="00141135">
        <w:rPr>
          <w:rFonts w:ascii="Times New Roman" w:hAnsi="Times New Roman" w:cs="Times New Roman"/>
          <w:sz w:val="24"/>
          <w:szCs w:val="24"/>
        </w:rPr>
        <w:t>Moreover, the massive draught and food shortage</w:t>
      </w:r>
      <w:r w:rsidR="008C7AB6">
        <w:rPr>
          <w:rFonts w:ascii="Times New Roman" w:hAnsi="Times New Roman" w:cs="Times New Roman"/>
          <w:sz w:val="24"/>
          <w:szCs w:val="24"/>
        </w:rPr>
        <w:t>s</w:t>
      </w:r>
      <w:r w:rsidR="00141135">
        <w:rPr>
          <w:rFonts w:ascii="Times New Roman" w:hAnsi="Times New Roman" w:cs="Times New Roman"/>
          <w:sz w:val="24"/>
          <w:szCs w:val="24"/>
        </w:rPr>
        <w:t xml:space="preserve">, and the border war with Eritrea around the turn of the century helped throw the anemic growth into a downward spiral of economic contraction. </w:t>
      </w:r>
      <w:r w:rsidR="00A77A0A">
        <w:rPr>
          <w:rFonts w:ascii="Times New Roman" w:hAnsi="Times New Roman" w:cs="Times New Roman"/>
          <w:sz w:val="24"/>
          <w:szCs w:val="24"/>
        </w:rPr>
        <w:t xml:space="preserve">Meanwhile, the population growth continued at unprecedentedly high rates adding two million or more new mouths to feed ever year. </w:t>
      </w:r>
    </w:p>
    <w:p w:rsidR="00290536" w:rsidRDefault="00290536" w:rsidP="009E242C">
      <w:pPr>
        <w:jc w:val="both"/>
        <w:rPr>
          <w:rFonts w:ascii="Times New Roman" w:hAnsi="Times New Roman" w:cs="Times New Roman"/>
          <w:b/>
          <w:sz w:val="28"/>
          <w:szCs w:val="28"/>
        </w:rPr>
      </w:pPr>
    </w:p>
    <w:p w:rsidR="00290536" w:rsidRDefault="00290536" w:rsidP="009E242C">
      <w:pPr>
        <w:jc w:val="both"/>
        <w:rPr>
          <w:rFonts w:ascii="Times New Roman" w:hAnsi="Times New Roman" w:cs="Times New Roman"/>
          <w:b/>
          <w:sz w:val="28"/>
          <w:szCs w:val="28"/>
        </w:rPr>
      </w:pPr>
      <w:r w:rsidRPr="00290536">
        <w:rPr>
          <w:rFonts w:ascii="Times New Roman" w:hAnsi="Times New Roman" w:cs="Times New Roman"/>
          <w:b/>
          <w:noProof/>
          <w:sz w:val="28"/>
          <w:szCs w:val="28"/>
          <w:lang w:eastAsia="zh-CN"/>
        </w:rPr>
        <w:lastRenderedPageBreak/>
        <w:drawing>
          <wp:inline distT="0" distB="0" distL="0" distR="0">
            <wp:extent cx="6238875" cy="1838325"/>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8594C" w:rsidRDefault="00FF33C3" w:rsidP="009E242C">
      <w:pPr>
        <w:jc w:val="both"/>
        <w:rPr>
          <w:rFonts w:ascii="Times New Roman" w:hAnsi="Times New Roman" w:cs="Times New Roman"/>
          <w:sz w:val="24"/>
          <w:szCs w:val="24"/>
        </w:rPr>
      </w:pPr>
      <w:r w:rsidRPr="00FF33C3">
        <w:rPr>
          <w:rFonts w:ascii="Times New Roman" w:hAnsi="Times New Roman" w:cs="Times New Roman"/>
          <w:sz w:val="24"/>
          <w:szCs w:val="24"/>
        </w:rPr>
        <w:t>Source [5]</w:t>
      </w:r>
    </w:p>
    <w:p w:rsidR="00EB4F0D" w:rsidRDefault="00EB4F0D" w:rsidP="009E242C">
      <w:pPr>
        <w:jc w:val="both"/>
        <w:rPr>
          <w:rFonts w:ascii="Times New Roman" w:hAnsi="Times New Roman" w:cs="Times New Roman"/>
          <w:sz w:val="24"/>
          <w:szCs w:val="24"/>
        </w:rPr>
      </w:pPr>
    </w:p>
    <w:p w:rsidR="00A40C7A" w:rsidRDefault="00A40C7A" w:rsidP="00A40C7A">
      <w:pPr>
        <w:jc w:val="both"/>
        <w:rPr>
          <w:rFonts w:ascii="Times New Roman" w:hAnsi="Times New Roman" w:cs="Times New Roman"/>
          <w:sz w:val="24"/>
          <w:szCs w:val="24"/>
        </w:rPr>
      </w:pPr>
      <w:r>
        <w:rPr>
          <w:rFonts w:ascii="Times New Roman" w:hAnsi="Times New Roman" w:cs="Times New Roman"/>
          <w:sz w:val="24"/>
          <w:szCs w:val="24"/>
        </w:rPr>
        <w:t xml:space="preserve">Figure </w:t>
      </w:r>
      <w:r w:rsidR="00EB4F0D">
        <w:rPr>
          <w:rFonts w:ascii="Times New Roman" w:hAnsi="Times New Roman" w:cs="Times New Roman"/>
          <w:sz w:val="24"/>
          <w:szCs w:val="24"/>
        </w:rPr>
        <w:t>10</w:t>
      </w:r>
      <w:r>
        <w:rPr>
          <w:rFonts w:ascii="Times New Roman" w:hAnsi="Times New Roman" w:cs="Times New Roman"/>
          <w:sz w:val="24"/>
          <w:szCs w:val="24"/>
        </w:rPr>
        <w:t>.</w:t>
      </w:r>
      <w:r w:rsidR="00EB4F0D">
        <w:rPr>
          <w:rFonts w:ascii="Times New Roman" w:hAnsi="Times New Roman" w:cs="Times New Roman"/>
          <w:sz w:val="24"/>
          <w:szCs w:val="24"/>
        </w:rPr>
        <w:t>2</w:t>
      </w:r>
      <w:r>
        <w:rPr>
          <w:rFonts w:ascii="Times New Roman" w:hAnsi="Times New Roman" w:cs="Times New Roman"/>
          <w:sz w:val="24"/>
          <w:szCs w:val="24"/>
        </w:rPr>
        <w:t xml:space="preserve"> is powerful reminder of the direct link between agriculture and GDP growth trends in Ethiopia. They move </w:t>
      </w:r>
      <w:r w:rsidR="00EB4F0D">
        <w:rPr>
          <w:rFonts w:ascii="Times New Roman" w:hAnsi="Times New Roman" w:cs="Times New Roman"/>
          <w:sz w:val="24"/>
          <w:szCs w:val="24"/>
        </w:rPr>
        <w:t>in lock-steps</w:t>
      </w:r>
      <w:r>
        <w:rPr>
          <w:rFonts w:ascii="Times New Roman" w:hAnsi="Times New Roman" w:cs="Times New Roman"/>
          <w:sz w:val="24"/>
          <w:szCs w:val="24"/>
        </w:rPr>
        <w:t xml:space="preserve"> year </w:t>
      </w:r>
      <w:r w:rsidR="00EB4F0D">
        <w:rPr>
          <w:rFonts w:ascii="Times New Roman" w:hAnsi="Times New Roman" w:cs="Times New Roman"/>
          <w:sz w:val="24"/>
          <w:szCs w:val="24"/>
        </w:rPr>
        <w:t>after</w:t>
      </w:r>
      <w:r>
        <w:rPr>
          <w:rFonts w:ascii="Times New Roman" w:hAnsi="Times New Roman" w:cs="Times New Roman"/>
          <w:sz w:val="24"/>
          <w:szCs w:val="24"/>
        </w:rPr>
        <w:t xml:space="preserve"> year. No wonder then that vicissitudes in nature that lead to the alternation of bumper years and massive crop failures result in sudden rises or a decline</w:t>
      </w:r>
      <w:r w:rsidR="00EB4F0D">
        <w:rPr>
          <w:rFonts w:ascii="Times New Roman" w:hAnsi="Times New Roman" w:cs="Times New Roman"/>
          <w:sz w:val="24"/>
          <w:szCs w:val="24"/>
        </w:rPr>
        <w:t>s</w:t>
      </w:r>
      <w:r>
        <w:rPr>
          <w:rFonts w:ascii="Times New Roman" w:hAnsi="Times New Roman" w:cs="Times New Roman"/>
          <w:sz w:val="24"/>
          <w:szCs w:val="24"/>
        </w:rPr>
        <w:t xml:space="preserve"> in GDP numbers </w:t>
      </w:r>
      <w:r w:rsidR="00EB4F0D">
        <w:rPr>
          <w:rFonts w:ascii="Times New Roman" w:hAnsi="Times New Roman" w:cs="Times New Roman"/>
          <w:sz w:val="24"/>
          <w:szCs w:val="24"/>
        </w:rPr>
        <w:t xml:space="preserve">of a </w:t>
      </w:r>
      <w:r>
        <w:rPr>
          <w:rFonts w:ascii="Times New Roman" w:hAnsi="Times New Roman" w:cs="Times New Roman"/>
          <w:sz w:val="24"/>
          <w:szCs w:val="24"/>
        </w:rPr>
        <w:t>similar magnitude</w:t>
      </w:r>
      <w:r w:rsidR="002B745C">
        <w:rPr>
          <w:rFonts w:ascii="Times New Roman" w:hAnsi="Times New Roman" w:cs="Times New Roman"/>
          <w:sz w:val="24"/>
          <w:szCs w:val="24"/>
        </w:rPr>
        <w:t xml:space="preserve"> as well as a rise and fall in famine-related mortality</w:t>
      </w:r>
      <w:r>
        <w:rPr>
          <w:rFonts w:ascii="Times New Roman" w:hAnsi="Times New Roman" w:cs="Times New Roman"/>
          <w:sz w:val="24"/>
          <w:szCs w:val="24"/>
        </w:rPr>
        <w:t>. Unfortunately, Ethiopian farmers have not been empowered or equipped to be careful stewards of the land to which the welfare of the nation is so closely linked</w:t>
      </w:r>
      <w:r w:rsidR="002B745C">
        <w:rPr>
          <w:rFonts w:ascii="Times New Roman" w:hAnsi="Times New Roman" w:cs="Times New Roman"/>
          <w:sz w:val="24"/>
          <w:szCs w:val="24"/>
        </w:rPr>
        <w:t>, and limit the risk of famine, dislocation, and death</w:t>
      </w:r>
      <w:r>
        <w:rPr>
          <w:rFonts w:ascii="Times New Roman" w:hAnsi="Times New Roman" w:cs="Times New Roman"/>
          <w:sz w:val="24"/>
          <w:szCs w:val="24"/>
        </w:rPr>
        <w:t>.</w:t>
      </w:r>
      <w:r w:rsidR="005870AC">
        <w:rPr>
          <w:rFonts w:ascii="Times New Roman" w:hAnsi="Times New Roman" w:cs="Times New Roman"/>
          <w:sz w:val="24"/>
          <w:szCs w:val="24"/>
        </w:rPr>
        <w:t xml:space="preserve"> </w:t>
      </w:r>
    </w:p>
    <w:p w:rsidR="002F4A67" w:rsidRDefault="002F4A67" w:rsidP="009E242C">
      <w:pPr>
        <w:jc w:val="both"/>
        <w:rPr>
          <w:rFonts w:ascii="Times New Roman" w:hAnsi="Times New Roman" w:cs="Times New Roman"/>
          <w:sz w:val="24"/>
          <w:szCs w:val="24"/>
        </w:rPr>
      </w:pPr>
    </w:p>
    <w:p w:rsidR="002F4A67" w:rsidRPr="002F4A67" w:rsidRDefault="002F4A67" w:rsidP="002F4A67">
      <w:pPr>
        <w:autoSpaceDE w:val="0"/>
        <w:autoSpaceDN w:val="0"/>
        <w:adjustRightInd w:val="0"/>
        <w:spacing w:after="0" w:line="240" w:lineRule="auto"/>
        <w:rPr>
          <w:rFonts w:ascii="Times New Roman" w:hAnsi="Times New Roman" w:cs="Times New Roman"/>
          <w:sz w:val="24"/>
          <w:szCs w:val="24"/>
        </w:rPr>
      </w:pPr>
      <w:r w:rsidRPr="002F4A67">
        <w:rPr>
          <w:rFonts w:ascii="Times New Roman" w:hAnsi="Times New Roman" w:cs="Times New Roman"/>
          <w:b/>
          <w:sz w:val="24"/>
          <w:szCs w:val="24"/>
        </w:rPr>
        <w:t xml:space="preserve">Fig. </w:t>
      </w:r>
      <w:r w:rsidR="00FA08F8">
        <w:rPr>
          <w:rFonts w:ascii="Times New Roman" w:hAnsi="Times New Roman" w:cs="Times New Roman"/>
          <w:b/>
          <w:sz w:val="24"/>
          <w:szCs w:val="24"/>
        </w:rPr>
        <w:t>10</w:t>
      </w:r>
      <w:r w:rsidRPr="002F4A67">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2F4A67">
        <w:rPr>
          <w:rFonts w:ascii="Times New Roman" w:hAnsi="Times New Roman" w:cs="Times New Roman"/>
          <w:b/>
          <w:bCs/>
          <w:sz w:val="24"/>
          <w:szCs w:val="24"/>
        </w:rPr>
        <w:t xml:space="preserve"> Annual Growth Rate of Real GDP </w:t>
      </w:r>
      <w:r>
        <w:rPr>
          <w:rFonts w:ascii="Times New Roman" w:hAnsi="Times New Roman" w:cs="Times New Roman"/>
          <w:b/>
          <w:bCs/>
          <w:sz w:val="24"/>
          <w:szCs w:val="24"/>
        </w:rPr>
        <w:t xml:space="preserve">and </w:t>
      </w:r>
      <w:r w:rsidRPr="002F4A67">
        <w:rPr>
          <w:rFonts w:ascii="Times New Roman" w:hAnsi="Times New Roman" w:cs="Times New Roman"/>
          <w:b/>
          <w:bCs/>
          <w:sz w:val="24"/>
          <w:szCs w:val="24"/>
        </w:rPr>
        <w:t>Agricultural GDP</w:t>
      </w:r>
      <w:r>
        <w:rPr>
          <w:rFonts w:ascii="Times New Roman" w:hAnsi="Times New Roman" w:cs="Times New Roman"/>
          <w:b/>
          <w:bCs/>
          <w:sz w:val="24"/>
          <w:szCs w:val="24"/>
        </w:rPr>
        <w:t xml:space="preserve"> (1981 – 1999)</w:t>
      </w:r>
    </w:p>
    <w:p w:rsidR="00FF33C3" w:rsidRDefault="002F4A67" w:rsidP="009E242C">
      <w:pPr>
        <w:jc w:val="both"/>
        <w:rPr>
          <w:rFonts w:ascii="Times New Roman" w:hAnsi="Times New Roman" w:cs="Times New Roman"/>
          <w:sz w:val="24"/>
          <w:szCs w:val="24"/>
        </w:rPr>
      </w:pPr>
      <w:r w:rsidRPr="002F4A67">
        <w:rPr>
          <w:rFonts w:ascii="Times New Roman" w:hAnsi="Times New Roman" w:cs="Times New Roman"/>
          <w:noProof/>
          <w:sz w:val="24"/>
          <w:szCs w:val="24"/>
          <w:lang w:eastAsia="zh-CN"/>
        </w:rPr>
        <w:drawing>
          <wp:inline distT="0" distB="0" distL="0" distR="0">
            <wp:extent cx="5943600" cy="2466340"/>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6" cstate="print">
                      <a:lum bright="-20000" contrast="40000"/>
                    </a:blip>
                    <a:srcRect/>
                    <a:stretch>
                      <a:fillRect/>
                    </a:stretch>
                  </pic:blipFill>
                  <pic:spPr bwMode="auto">
                    <a:xfrm>
                      <a:off x="0" y="0"/>
                      <a:ext cx="5943600" cy="2466340"/>
                    </a:xfrm>
                    <a:prstGeom prst="rect">
                      <a:avLst/>
                    </a:prstGeom>
                    <a:noFill/>
                  </pic:spPr>
                </pic:pic>
              </a:graphicData>
            </a:graphic>
          </wp:inline>
        </w:drawing>
      </w:r>
    </w:p>
    <w:p w:rsidR="002F4A67" w:rsidRDefault="002F4A67" w:rsidP="009E242C">
      <w:pPr>
        <w:jc w:val="both"/>
        <w:rPr>
          <w:rFonts w:ascii="Times New Roman" w:hAnsi="Times New Roman" w:cs="Times New Roman"/>
          <w:sz w:val="24"/>
          <w:szCs w:val="24"/>
        </w:rPr>
      </w:pPr>
      <w:r>
        <w:rPr>
          <w:rFonts w:ascii="Times New Roman" w:hAnsi="Times New Roman" w:cs="Times New Roman"/>
          <w:sz w:val="24"/>
          <w:szCs w:val="24"/>
        </w:rPr>
        <w:t>Source: [6]</w:t>
      </w:r>
    </w:p>
    <w:p w:rsidR="002F4A67" w:rsidRDefault="002F4A67" w:rsidP="009E242C">
      <w:pPr>
        <w:jc w:val="both"/>
        <w:rPr>
          <w:rFonts w:ascii="Times New Roman" w:hAnsi="Times New Roman" w:cs="Times New Roman"/>
          <w:sz w:val="24"/>
          <w:szCs w:val="24"/>
        </w:rPr>
      </w:pPr>
    </w:p>
    <w:p w:rsidR="002F4A67" w:rsidRDefault="00A40C7A" w:rsidP="009E242C">
      <w:pPr>
        <w:jc w:val="both"/>
        <w:rPr>
          <w:rFonts w:ascii="Times New Roman" w:hAnsi="Times New Roman" w:cs="Times New Roman"/>
          <w:sz w:val="24"/>
          <w:szCs w:val="24"/>
        </w:rPr>
      </w:pPr>
      <w:r>
        <w:rPr>
          <w:rFonts w:ascii="Times New Roman" w:hAnsi="Times New Roman" w:cs="Times New Roman"/>
          <w:sz w:val="24"/>
          <w:szCs w:val="24"/>
        </w:rPr>
        <w:t xml:space="preserve"> </w:t>
      </w:r>
    </w:p>
    <w:p w:rsidR="00855A03" w:rsidRPr="00FF33C3" w:rsidRDefault="00855A03" w:rsidP="009E242C">
      <w:pPr>
        <w:jc w:val="both"/>
        <w:rPr>
          <w:rFonts w:ascii="Times New Roman" w:hAnsi="Times New Roman" w:cs="Times New Roman"/>
          <w:sz w:val="24"/>
          <w:szCs w:val="24"/>
        </w:rPr>
      </w:pPr>
    </w:p>
    <w:p w:rsidR="00DC602F" w:rsidRDefault="00E75DA1" w:rsidP="009E242C">
      <w:pPr>
        <w:jc w:val="both"/>
        <w:rPr>
          <w:rFonts w:ascii="Times New Roman" w:hAnsi="Times New Roman" w:cs="Times New Roman"/>
          <w:b/>
          <w:sz w:val="28"/>
          <w:szCs w:val="28"/>
        </w:rPr>
      </w:pPr>
      <w:r w:rsidRPr="00E75DA1">
        <w:rPr>
          <w:rFonts w:ascii="Times New Roman" w:hAnsi="Times New Roman" w:cs="Times New Roman"/>
          <w:b/>
          <w:sz w:val="28"/>
          <w:szCs w:val="28"/>
        </w:rPr>
        <w:t>Environmental Destruction</w:t>
      </w:r>
    </w:p>
    <w:p w:rsidR="00E75DA1" w:rsidRPr="00CD2232" w:rsidRDefault="00E75DA1" w:rsidP="009E242C">
      <w:pPr>
        <w:jc w:val="both"/>
        <w:rPr>
          <w:rFonts w:ascii="Times New Roman" w:hAnsi="Times New Roman" w:cs="Times New Roman"/>
          <w:sz w:val="24"/>
          <w:szCs w:val="24"/>
        </w:rPr>
      </w:pPr>
    </w:p>
    <w:p w:rsidR="00CD2232" w:rsidRDefault="00CD2232" w:rsidP="009E242C">
      <w:pPr>
        <w:jc w:val="both"/>
        <w:rPr>
          <w:rFonts w:ascii="Times New Roman" w:hAnsi="Times New Roman" w:cs="Times New Roman"/>
          <w:sz w:val="24"/>
          <w:szCs w:val="24"/>
        </w:rPr>
      </w:pPr>
      <w:r>
        <w:rPr>
          <w:rFonts w:ascii="Times New Roman" w:hAnsi="Times New Roman" w:cs="Times New Roman"/>
          <w:sz w:val="24"/>
          <w:szCs w:val="24"/>
        </w:rPr>
        <w:t>The accolades Ethiopia receives</w:t>
      </w:r>
      <w:r w:rsidR="00F965DE">
        <w:rPr>
          <w:rFonts w:ascii="Times New Roman" w:hAnsi="Times New Roman" w:cs="Times New Roman"/>
          <w:sz w:val="24"/>
          <w:szCs w:val="24"/>
        </w:rPr>
        <w:t>,</w:t>
      </w:r>
      <w:r>
        <w:rPr>
          <w:rFonts w:ascii="Times New Roman" w:hAnsi="Times New Roman" w:cs="Times New Roman"/>
          <w:sz w:val="24"/>
          <w:szCs w:val="24"/>
        </w:rPr>
        <w:t xml:space="preserve"> and the image its citizens and government seek to project </w:t>
      </w:r>
      <w:r w:rsidR="00F965DE">
        <w:rPr>
          <w:rFonts w:ascii="Times New Roman" w:hAnsi="Times New Roman" w:cs="Times New Roman"/>
          <w:sz w:val="24"/>
          <w:szCs w:val="24"/>
        </w:rPr>
        <w:t xml:space="preserve">to the outside world are often prefaced by </w:t>
      </w:r>
      <w:r>
        <w:rPr>
          <w:rFonts w:ascii="Times New Roman" w:hAnsi="Times New Roman" w:cs="Times New Roman"/>
          <w:sz w:val="24"/>
          <w:szCs w:val="24"/>
        </w:rPr>
        <w:t xml:space="preserve">the expression “three thousand years of independent history”. </w:t>
      </w:r>
      <w:r w:rsidR="00573B09">
        <w:rPr>
          <w:rFonts w:ascii="Times New Roman" w:hAnsi="Times New Roman" w:cs="Times New Roman"/>
          <w:sz w:val="24"/>
          <w:szCs w:val="24"/>
        </w:rPr>
        <w:t>Any visitor to the country will note, however, that t</w:t>
      </w:r>
      <w:r w:rsidR="009850C6">
        <w:rPr>
          <w:rFonts w:ascii="Times New Roman" w:hAnsi="Times New Roman" w:cs="Times New Roman"/>
          <w:sz w:val="24"/>
          <w:szCs w:val="24"/>
        </w:rPr>
        <w:t>he long history of uninterrupted agrarian settlement with millennia of unchanging agricultural techniques has come at a great environmental cost.</w:t>
      </w:r>
      <w:r w:rsidR="00EF7814">
        <w:rPr>
          <w:rFonts w:ascii="Times New Roman" w:hAnsi="Times New Roman" w:cs="Times New Roman"/>
          <w:sz w:val="24"/>
          <w:szCs w:val="24"/>
        </w:rPr>
        <w:t xml:space="preserve"> By the country’s government’s own admission:</w:t>
      </w:r>
    </w:p>
    <w:p w:rsidR="00EF7814" w:rsidRDefault="00EF7814" w:rsidP="009E242C">
      <w:pPr>
        <w:jc w:val="both"/>
        <w:rPr>
          <w:rFonts w:ascii="Times New Roman" w:hAnsi="Times New Roman" w:cs="Times New Roman"/>
          <w:sz w:val="24"/>
          <w:szCs w:val="24"/>
        </w:rPr>
      </w:pPr>
    </w:p>
    <w:p w:rsidR="00EF7814" w:rsidRPr="00EF7814" w:rsidRDefault="00EF7814" w:rsidP="007B4627">
      <w:pPr>
        <w:pStyle w:val="NormalWeb"/>
        <w:ind w:left="576" w:right="576"/>
        <w:jc w:val="both"/>
        <w:rPr>
          <w:sz w:val="18"/>
          <w:szCs w:val="18"/>
        </w:rPr>
      </w:pPr>
      <w:r w:rsidRPr="00EF7814">
        <w:rPr>
          <w:sz w:val="18"/>
          <w:szCs w:val="18"/>
        </w:rPr>
        <w:t>The proportion of land with forest cover has been diminishing at alarming rates. The land area covered by forests has gone down from approximately 40.0% at the turn of the century to approximately 3.0% at the present time. The annual rate of deforestation is estimated at 88.000 hectares per year while the rate at which this loss is being replaced through afforestation is estimated at 6.000 hectares a year.</w:t>
      </w:r>
      <w:r>
        <w:rPr>
          <w:sz w:val="18"/>
          <w:szCs w:val="18"/>
        </w:rPr>
        <w:t xml:space="preserve"> </w:t>
      </w:r>
      <w:r w:rsidRPr="00EF7814">
        <w:rPr>
          <w:sz w:val="18"/>
          <w:szCs w:val="18"/>
        </w:rPr>
        <w:t>The soil has been and continues to be eroded in the absence of coherent and sustained conservation efforts. Popular awareness of conservation issues is, still, in its nascent stage. It is estimated that over two billion cubic meters of soil is being washed down, annually, by torrential rains down the Nile valley leaving most of the Ethiopian highlands with seriously eroded landscape and severely reduced population carrying capacity.</w:t>
      </w:r>
      <w:r>
        <w:rPr>
          <w:sz w:val="18"/>
          <w:szCs w:val="18"/>
        </w:rPr>
        <w:t xml:space="preserve"> </w:t>
      </w:r>
      <w:r w:rsidRPr="00EF7814">
        <w:rPr>
          <w:sz w:val="18"/>
          <w:szCs w:val="18"/>
        </w:rPr>
        <w:t>As population increased the demand for fuel and construction materials increased resulting in the practice of reckless tree felling. State ownership of forests and the exclusion of local communities from the management and legitimate utilization of forest resources may have contributed to the lack of any consistent effort to replace tress cut for various purposes.</w:t>
      </w:r>
      <w:r w:rsidR="00F0129A">
        <w:rPr>
          <w:sz w:val="18"/>
          <w:szCs w:val="18"/>
        </w:rPr>
        <w:t xml:space="preserve"> </w:t>
      </w:r>
      <w:r w:rsidR="00F0129A" w:rsidRPr="00F0129A">
        <w:t>[7]</w:t>
      </w:r>
    </w:p>
    <w:p w:rsidR="00EF7814" w:rsidRDefault="005D4ED5" w:rsidP="009E242C">
      <w:pPr>
        <w:jc w:val="both"/>
        <w:rPr>
          <w:rFonts w:ascii="Times New Roman" w:hAnsi="Times New Roman" w:cs="Times New Roman"/>
          <w:b/>
          <w:sz w:val="28"/>
          <w:szCs w:val="28"/>
        </w:rPr>
      </w:pPr>
      <w:r w:rsidRPr="00F0129A">
        <w:rPr>
          <w:rFonts w:ascii="Times New Roman" w:hAnsi="Times New Roman" w:cs="Times New Roman"/>
          <w:b/>
          <w:sz w:val="28"/>
          <w:szCs w:val="28"/>
        </w:rPr>
        <w:t>Millennium Development Goals</w:t>
      </w:r>
    </w:p>
    <w:p w:rsidR="008039C3" w:rsidRPr="005A5F2B" w:rsidRDefault="003A44CA" w:rsidP="003A44CA">
      <w:pPr>
        <w:jc w:val="both"/>
        <w:rPr>
          <w:rFonts w:ascii="Times New Roman" w:hAnsi="Times New Roman" w:cs="Times New Roman"/>
          <w:b/>
          <w:sz w:val="24"/>
          <w:szCs w:val="24"/>
        </w:rPr>
      </w:pPr>
      <w:r w:rsidRPr="005A5F2B">
        <w:rPr>
          <w:rFonts w:ascii="Times New Roman" w:hAnsi="Times New Roman" w:cs="Times New Roman"/>
          <w:sz w:val="24"/>
          <w:szCs w:val="24"/>
        </w:rPr>
        <w:t xml:space="preserve">The Millennium Development Goals (MDGs) are a set of eight important principles and goals ranging </w:t>
      </w:r>
      <w:r w:rsidR="005870AC" w:rsidRPr="005A5F2B">
        <w:rPr>
          <w:rFonts w:ascii="Times New Roman" w:hAnsi="Times New Roman" w:cs="Times New Roman"/>
          <w:sz w:val="24"/>
          <w:szCs w:val="24"/>
        </w:rPr>
        <w:t>from poverty</w:t>
      </w:r>
      <w:r w:rsidRPr="005A5F2B">
        <w:rPr>
          <w:rFonts w:ascii="Times New Roman" w:hAnsi="Times New Roman" w:cs="Times New Roman"/>
          <w:sz w:val="24"/>
          <w:szCs w:val="24"/>
        </w:rPr>
        <w:t xml:space="preserve"> reduction to universal p</w:t>
      </w:r>
      <w:r w:rsidR="005870AC">
        <w:rPr>
          <w:rFonts w:ascii="Times New Roman" w:hAnsi="Times New Roman" w:cs="Times New Roman"/>
          <w:sz w:val="24"/>
          <w:szCs w:val="24"/>
        </w:rPr>
        <w:t xml:space="preserve">rimary education agreed </w:t>
      </w:r>
      <w:r w:rsidRPr="005A5F2B">
        <w:rPr>
          <w:rFonts w:ascii="Times New Roman" w:hAnsi="Times New Roman" w:cs="Times New Roman"/>
          <w:sz w:val="24"/>
          <w:szCs w:val="24"/>
        </w:rPr>
        <w:t>to by member states of the United Nations and international development agencies. The time-bound goals are as follows</w:t>
      </w:r>
      <w:r w:rsidR="005A5F2B" w:rsidRPr="005A5F2B">
        <w:rPr>
          <w:rFonts w:ascii="Times New Roman" w:hAnsi="Times New Roman" w:cs="Times New Roman"/>
          <w:sz w:val="24"/>
          <w:szCs w:val="24"/>
        </w:rPr>
        <w:t xml:space="preserve"> [8]</w:t>
      </w:r>
      <w:r w:rsidRPr="005A5F2B">
        <w:rPr>
          <w:rFonts w:ascii="Times New Roman" w:hAnsi="Times New Roman" w:cs="Times New Roman"/>
          <w:sz w:val="24"/>
          <w:szCs w:val="24"/>
        </w:rPr>
        <w:t xml:space="preserve">: </w:t>
      </w:r>
    </w:p>
    <w:p w:rsidR="008039C3" w:rsidRPr="00B44B90" w:rsidRDefault="008039C3" w:rsidP="005A5F2B">
      <w:pPr>
        <w:spacing w:after="0"/>
        <w:jc w:val="center"/>
        <w:rPr>
          <w:rFonts w:ascii="Times New Roman" w:hAnsi="Times New Roman" w:cs="Times New Roman"/>
          <w:sz w:val="24"/>
          <w:szCs w:val="24"/>
        </w:rPr>
      </w:pPr>
    </w:p>
    <w:p w:rsidR="008039C3" w:rsidRPr="00B44B90" w:rsidRDefault="008039C3" w:rsidP="005A5F2B">
      <w:pPr>
        <w:tabs>
          <w:tab w:val="left" w:pos="360"/>
        </w:tabs>
        <w:spacing w:after="0"/>
        <w:rPr>
          <w:rFonts w:ascii="Times New Roman" w:hAnsi="Times New Roman" w:cs="Times New Roman"/>
          <w:shadow/>
          <w:sz w:val="24"/>
          <w:szCs w:val="24"/>
        </w:rPr>
      </w:pPr>
      <w:r w:rsidRPr="00B44B90">
        <w:rPr>
          <w:rFonts w:ascii="Times New Roman" w:hAnsi="Times New Roman" w:cs="Times New Roman"/>
          <w:shadow/>
          <w:sz w:val="24"/>
          <w:szCs w:val="24"/>
        </w:rPr>
        <w:t>1.   Eradicate Extreme Poverty and Hunger.</w:t>
      </w:r>
    </w:p>
    <w:p w:rsidR="008039C3" w:rsidRPr="00B44B90" w:rsidRDefault="008039C3" w:rsidP="005A5F2B">
      <w:pPr>
        <w:tabs>
          <w:tab w:val="left" w:pos="360"/>
        </w:tabs>
        <w:spacing w:after="0"/>
        <w:rPr>
          <w:rFonts w:ascii="Times New Roman" w:hAnsi="Times New Roman" w:cs="Times New Roman"/>
          <w:shadow/>
          <w:sz w:val="24"/>
          <w:szCs w:val="24"/>
        </w:rPr>
      </w:pPr>
      <w:r w:rsidRPr="00B44B90">
        <w:rPr>
          <w:rFonts w:ascii="Times New Roman" w:hAnsi="Times New Roman" w:cs="Times New Roman"/>
          <w:shadow/>
          <w:sz w:val="24"/>
          <w:szCs w:val="24"/>
        </w:rPr>
        <w:t xml:space="preserve">2.  Achieve Universal Primary Education. </w:t>
      </w:r>
    </w:p>
    <w:p w:rsidR="008039C3" w:rsidRPr="00B44B90" w:rsidRDefault="008039C3" w:rsidP="005A5F2B">
      <w:pPr>
        <w:tabs>
          <w:tab w:val="left" w:pos="0"/>
          <w:tab w:val="left" w:pos="360"/>
        </w:tabs>
        <w:spacing w:after="0"/>
        <w:ind w:left="360" w:hanging="360"/>
        <w:rPr>
          <w:rFonts w:ascii="Times New Roman" w:hAnsi="Times New Roman" w:cs="Times New Roman"/>
          <w:shadow/>
          <w:sz w:val="24"/>
          <w:szCs w:val="24"/>
        </w:rPr>
      </w:pPr>
      <w:r w:rsidRPr="00B44B90">
        <w:rPr>
          <w:rFonts w:ascii="Times New Roman" w:hAnsi="Times New Roman" w:cs="Times New Roman"/>
          <w:shadow/>
          <w:sz w:val="24"/>
          <w:szCs w:val="24"/>
        </w:rPr>
        <w:t>3.  Promote Gender Equality and Empower Women.</w:t>
      </w:r>
    </w:p>
    <w:p w:rsidR="008039C3" w:rsidRPr="00B44B90" w:rsidRDefault="008039C3" w:rsidP="005A5F2B">
      <w:pPr>
        <w:tabs>
          <w:tab w:val="left" w:pos="360"/>
        </w:tabs>
        <w:spacing w:after="0"/>
        <w:rPr>
          <w:rFonts w:ascii="Times New Roman" w:hAnsi="Times New Roman" w:cs="Times New Roman"/>
          <w:shadow/>
          <w:sz w:val="24"/>
          <w:szCs w:val="24"/>
        </w:rPr>
      </w:pPr>
      <w:r w:rsidRPr="00B44B90">
        <w:rPr>
          <w:rFonts w:ascii="Times New Roman" w:hAnsi="Times New Roman" w:cs="Times New Roman"/>
          <w:shadow/>
          <w:sz w:val="24"/>
          <w:szCs w:val="24"/>
        </w:rPr>
        <w:t xml:space="preserve">4.  Reduce Child Mortality. </w:t>
      </w:r>
    </w:p>
    <w:p w:rsidR="008039C3" w:rsidRPr="00B44B90" w:rsidRDefault="008039C3" w:rsidP="005A5F2B">
      <w:pPr>
        <w:tabs>
          <w:tab w:val="left" w:pos="360"/>
        </w:tabs>
        <w:spacing w:after="0"/>
        <w:rPr>
          <w:rFonts w:ascii="Times New Roman" w:hAnsi="Times New Roman" w:cs="Times New Roman"/>
          <w:shadow/>
          <w:sz w:val="24"/>
          <w:szCs w:val="24"/>
        </w:rPr>
      </w:pPr>
      <w:r w:rsidRPr="00B44B90">
        <w:rPr>
          <w:rFonts w:ascii="Times New Roman" w:hAnsi="Times New Roman" w:cs="Times New Roman"/>
          <w:shadow/>
          <w:sz w:val="24"/>
          <w:szCs w:val="24"/>
        </w:rPr>
        <w:t>5.  Improve Maternal Health.</w:t>
      </w:r>
    </w:p>
    <w:p w:rsidR="008039C3" w:rsidRPr="00B44B90" w:rsidRDefault="008039C3" w:rsidP="005A5F2B">
      <w:pPr>
        <w:spacing w:after="0"/>
        <w:rPr>
          <w:rFonts w:ascii="Times New Roman" w:hAnsi="Times New Roman" w:cs="Times New Roman"/>
          <w:shadow/>
          <w:sz w:val="24"/>
          <w:szCs w:val="24"/>
        </w:rPr>
      </w:pPr>
      <w:r w:rsidRPr="00B44B90">
        <w:rPr>
          <w:rFonts w:ascii="Times New Roman" w:hAnsi="Times New Roman" w:cs="Times New Roman"/>
          <w:shadow/>
          <w:sz w:val="24"/>
          <w:szCs w:val="24"/>
        </w:rPr>
        <w:t xml:space="preserve">6.  Combat HIV/ AIDS, Tuberculosis, Malaria and other </w:t>
      </w:r>
      <w:r w:rsidR="00C7528A" w:rsidRPr="00B44B90">
        <w:rPr>
          <w:rFonts w:ascii="Times New Roman" w:hAnsi="Times New Roman" w:cs="Times New Roman"/>
          <w:shadow/>
          <w:sz w:val="24"/>
          <w:szCs w:val="24"/>
        </w:rPr>
        <w:t>d</w:t>
      </w:r>
      <w:r w:rsidRPr="00B44B90">
        <w:rPr>
          <w:rFonts w:ascii="Times New Roman" w:hAnsi="Times New Roman" w:cs="Times New Roman"/>
          <w:shadow/>
          <w:sz w:val="24"/>
          <w:szCs w:val="24"/>
        </w:rPr>
        <w:t xml:space="preserve">iseases. </w:t>
      </w:r>
    </w:p>
    <w:p w:rsidR="008039C3" w:rsidRPr="00B44B90" w:rsidRDefault="008039C3" w:rsidP="005A5F2B">
      <w:pPr>
        <w:tabs>
          <w:tab w:val="left" w:pos="360"/>
        </w:tabs>
        <w:spacing w:after="0"/>
        <w:rPr>
          <w:rFonts w:ascii="Times New Roman" w:hAnsi="Times New Roman" w:cs="Times New Roman"/>
          <w:shadow/>
          <w:sz w:val="24"/>
          <w:szCs w:val="24"/>
        </w:rPr>
      </w:pPr>
      <w:r w:rsidRPr="00B44B90">
        <w:rPr>
          <w:rFonts w:ascii="Times New Roman" w:hAnsi="Times New Roman" w:cs="Times New Roman"/>
          <w:shadow/>
          <w:sz w:val="24"/>
          <w:szCs w:val="24"/>
        </w:rPr>
        <w:t>7.  Ensure Environmental Sustainability.</w:t>
      </w:r>
    </w:p>
    <w:p w:rsidR="008039C3" w:rsidRPr="00B44B90" w:rsidRDefault="008039C3" w:rsidP="005A5F2B">
      <w:pPr>
        <w:tabs>
          <w:tab w:val="left" w:pos="360"/>
        </w:tabs>
        <w:spacing w:after="0"/>
        <w:rPr>
          <w:rFonts w:ascii="Times New Roman" w:hAnsi="Times New Roman" w:cs="Times New Roman"/>
          <w:shadow/>
          <w:sz w:val="24"/>
          <w:szCs w:val="24"/>
        </w:rPr>
      </w:pPr>
      <w:r w:rsidRPr="00B44B90">
        <w:rPr>
          <w:rFonts w:ascii="Times New Roman" w:hAnsi="Times New Roman" w:cs="Times New Roman"/>
          <w:shadow/>
          <w:sz w:val="24"/>
          <w:szCs w:val="24"/>
        </w:rPr>
        <w:t>8.  Develop a Global Partnership for Development.</w:t>
      </w:r>
    </w:p>
    <w:p w:rsidR="003A44CA" w:rsidRPr="005A5F2B" w:rsidRDefault="003A44CA" w:rsidP="008039C3">
      <w:pPr>
        <w:tabs>
          <w:tab w:val="left" w:pos="360"/>
        </w:tabs>
        <w:rPr>
          <w:rFonts w:ascii="Times New Roman" w:hAnsi="Times New Roman" w:cs="Times New Roman"/>
          <w:shadow/>
          <w:sz w:val="24"/>
          <w:szCs w:val="24"/>
        </w:rPr>
      </w:pPr>
    </w:p>
    <w:p w:rsidR="00E76EE1" w:rsidRDefault="003A44CA" w:rsidP="000725CA">
      <w:pPr>
        <w:tabs>
          <w:tab w:val="left" w:pos="360"/>
        </w:tabs>
        <w:jc w:val="both"/>
        <w:rPr>
          <w:rFonts w:ascii="Times New Roman" w:hAnsi="Times New Roman" w:cs="Times New Roman"/>
          <w:sz w:val="24"/>
          <w:szCs w:val="24"/>
        </w:rPr>
      </w:pPr>
      <w:r w:rsidRPr="005A5F2B">
        <w:rPr>
          <w:rFonts w:ascii="Times New Roman" w:hAnsi="Times New Roman" w:cs="Times New Roman"/>
          <w:sz w:val="24"/>
          <w:szCs w:val="24"/>
        </w:rPr>
        <w:t>Achieving these tasks would be major challenge for Ethiopia, one of the poorest countries on earth</w:t>
      </w:r>
      <w:r w:rsidR="00C7528A" w:rsidRPr="005A5F2B">
        <w:rPr>
          <w:rFonts w:ascii="Times New Roman" w:hAnsi="Times New Roman" w:cs="Times New Roman"/>
          <w:sz w:val="24"/>
          <w:szCs w:val="24"/>
        </w:rPr>
        <w:t xml:space="preserve">, </w:t>
      </w:r>
      <w:r w:rsidR="00C7528A">
        <w:rPr>
          <w:rFonts w:ascii="Times New Roman" w:hAnsi="Times New Roman" w:cs="Times New Roman"/>
          <w:sz w:val="24"/>
          <w:szCs w:val="24"/>
        </w:rPr>
        <w:t>due mainly</w:t>
      </w:r>
      <w:r w:rsidR="005A5F2B">
        <w:rPr>
          <w:rFonts w:ascii="Times New Roman" w:hAnsi="Times New Roman" w:cs="Times New Roman"/>
          <w:sz w:val="24"/>
          <w:szCs w:val="24"/>
        </w:rPr>
        <w:t xml:space="preserve"> to</w:t>
      </w:r>
      <w:r w:rsidR="00C7528A">
        <w:rPr>
          <w:rFonts w:ascii="Times New Roman" w:hAnsi="Times New Roman" w:cs="Times New Roman"/>
          <w:sz w:val="24"/>
          <w:szCs w:val="24"/>
        </w:rPr>
        <w:t xml:space="preserve"> the effects of uncontrolled</w:t>
      </w:r>
      <w:r w:rsidR="005A5F2B" w:rsidRPr="005A5F2B">
        <w:rPr>
          <w:rFonts w:ascii="Times New Roman" w:hAnsi="Times New Roman" w:cs="Times New Roman"/>
          <w:sz w:val="24"/>
          <w:szCs w:val="24"/>
        </w:rPr>
        <w:t xml:space="preserve"> population growth</w:t>
      </w:r>
      <w:r w:rsidR="00C7528A">
        <w:rPr>
          <w:rFonts w:ascii="Times New Roman" w:hAnsi="Times New Roman" w:cs="Times New Roman"/>
          <w:sz w:val="24"/>
          <w:szCs w:val="24"/>
        </w:rPr>
        <w:t xml:space="preserve"> in negating future victories scored in all of the above fronts</w:t>
      </w:r>
      <w:r w:rsidR="00471D62">
        <w:rPr>
          <w:rFonts w:ascii="Times New Roman" w:hAnsi="Times New Roman" w:cs="Times New Roman"/>
          <w:sz w:val="24"/>
          <w:szCs w:val="24"/>
        </w:rPr>
        <w:t>; h</w:t>
      </w:r>
      <w:r w:rsidR="007B5547">
        <w:rPr>
          <w:rFonts w:ascii="Times New Roman" w:hAnsi="Times New Roman" w:cs="Times New Roman"/>
          <w:sz w:val="24"/>
          <w:szCs w:val="24"/>
        </w:rPr>
        <w:t xml:space="preserve">ence, the need for population policy. </w:t>
      </w:r>
      <w:r w:rsidR="00956B26">
        <w:rPr>
          <w:rFonts w:ascii="Times New Roman" w:hAnsi="Times New Roman" w:cs="Times New Roman"/>
          <w:sz w:val="24"/>
          <w:szCs w:val="24"/>
        </w:rPr>
        <w:t xml:space="preserve">The following table is </w:t>
      </w:r>
      <w:r w:rsidR="00956B26">
        <w:rPr>
          <w:rFonts w:ascii="Times New Roman" w:hAnsi="Times New Roman" w:cs="Times New Roman"/>
          <w:sz w:val="24"/>
          <w:szCs w:val="24"/>
        </w:rPr>
        <w:lastRenderedPageBreak/>
        <w:t>obtained from a World Bank report on Health and poverty in Ethiopia [7]</w:t>
      </w:r>
      <w:r w:rsidR="00483FAD">
        <w:rPr>
          <w:rFonts w:ascii="Times New Roman" w:hAnsi="Times New Roman" w:cs="Times New Roman"/>
          <w:sz w:val="24"/>
          <w:szCs w:val="24"/>
        </w:rPr>
        <w:t>. It shows the Ethiopian government’s planned objectives and targets in the areas of health and poverty.</w:t>
      </w:r>
      <w:r w:rsidR="00E76EE1" w:rsidRPr="00E76EE1">
        <w:rPr>
          <w:rFonts w:ascii="Times New Roman" w:hAnsi="Times New Roman" w:cs="Times New Roman"/>
          <w:sz w:val="24"/>
          <w:szCs w:val="24"/>
        </w:rPr>
        <w:t xml:space="preserve"> </w:t>
      </w:r>
    </w:p>
    <w:tbl>
      <w:tblPr>
        <w:tblStyle w:val="TableGrid"/>
        <w:tblW w:w="0" w:type="auto"/>
        <w:tblLook w:val="04A0"/>
      </w:tblPr>
      <w:tblGrid>
        <w:gridCol w:w="3192"/>
        <w:gridCol w:w="3192"/>
        <w:gridCol w:w="3192"/>
      </w:tblGrid>
      <w:tr w:rsidR="00EA5D36" w:rsidTr="00EA5D36">
        <w:tc>
          <w:tcPr>
            <w:tcW w:w="3192" w:type="dxa"/>
          </w:tcPr>
          <w:p w:rsidR="00EA5D36" w:rsidRPr="00865038" w:rsidRDefault="00EA5D36" w:rsidP="000725CA">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Objective</w:t>
            </w:r>
          </w:p>
        </w:tc>
        <w:tc>
          <w:tcPr>
            <w:tcW w:w="3192" w:type="dxa"/>
          </w:tcPr>
          <w:p w:rsidR="00EA5D36" w:rsidRPr="00865038" w:rsidRDefault="00EA5D36" w:rsidP="000725CA">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HSDP</w:t>
            </w:r>
            <w:r w:rsidR="00895023">
              <w:rPr>
                <w:rFonts w:ascii="Times New Roman" w:hAnsi="Times New Roman" w:cs="Times New Roman"/>
                <w:b/>
                <w:sz w:val="24"/>
                <w:szCs w:val="24"/>
              </w:rPr>
              <w:t>*</w:t>
            </w:r>
            <w:r w:rsidRPr="00865038">
              <w:rPr>
                <w:rFonts w:ascii="Times New Roman" w:hAnsi="Times New Roman" w:cs="Times New Roman"/>
                <w:b/>
                <w:sz w:val="24"/>
                <w:szCs w:val="24"/>
              </w:rPr>
              <w:t xml:space="preserve"> Targets/Measures</w:t>
            </w:r>
          </w:p>
          <w:p w:rsidR="00EA5D36" w:rsidRPr="00865038" w:rsidRDefault="00EA5D36" w:rsidP="000725CA">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 xml:space="preserve">  (2002/03-2004/05)</w:t>
            </w:r>
          </w:p>
        </w:tc>
        <w:tc>
          <w:tcPr>
            <w:tcW w:w="3192" w:type="dxa"/>
          </w:tcPr>
          <w:p w:rsidR="00EA5D36" w:rsidRPr="00865038" w:rsidRDefault="00EA5D36" w:rsidP="000725CA">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 xml:space="preserve">Minimum Development </w:t>
            </w:r>
          </w:p>
          <w:p w:rsidR="00EA5D36" w:rsidRPr="00865038" w:rsidRDefault="00EA5D36" w:rsidP="000725CA">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 xml:space="preserve">    Goals (MGD)</w:t>
            </w:r>
          </w:p>
        </w:tc>
      </w:tr>
      <w:tr w:rsidR="00EA5D36" w:rsidTr="00EA5D36">
        <w:tc>
          <w:tcPr>
            <w:tcW w:w="3192" w:type="dxa"/>
          </w:tcPr>
          <w:p w:rsidR="00EA5D36" w:rsidRPr="00865038" w:rsidRDefault="00EA5D36" w:rsidP="00EA5D36">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Increase life expectancy of the population</w:t>
            </w:r>
          </w:p>
        </w:tc>
        <w:tc>
          <w:tcPr>
            <w:tcW w:w="3192" w:type="dxa"/>
          </w:tcPr>
          <w:p w:rsidR="00EA5D36" w:rsidRPr="00865038" w:rsidRDefault="00EA5D36" w:rsidP="000725CA">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Increase life expectancy at birth from 52 in 2000/01 to 58 years</w:t>
            </w:r>
          </w:p>
          <w:p w:rsidR="00EA5D36" w:rsidRPr="00865038" w:rsidRDefault="00EA5D36" w:rsidP="000725CA">
            <w:pPr>
              <w:tabs>
                <w:tab w:val="left" w:pos="360"/>
              </w:tabs>
              <w:jc w:val="both"/>
              <w:rPr>
                <w:rFonts w:ascii="Times New Roman" w:hAnsi="Times New Roman" w:cs="Times New Roman"/>
                <w:b/>
                <w:sz w:val="24"/>
                <w:szCs w:val="24"/>
              </w:rPr>
            </w:pPr>
          </w:p>
          <w:p w:rsidR="00EA5D36" w:rsidRPr="00865038" w:rsidRDefault="00EA5D36" w:rsidP="000725CA">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Reduce infant mortality from 97 per thousand births in 2000/01 to 85</w:t>
            </w:r>
          </w:p>
          <w:p w:rsidR="002D0E06" w:rsidRPr="00865038" w:rsidRDefault="002D0E06" w:rsidP="000725CA">
            <w:pPr>
              <w:tabs>
                <w:tab w:val="left" w:pos="360"/>
              </w:tabs>
              <w:jc w:val="both"/>
              <w:rPr>
                <w:rFonts w:ascii="Times New Roman" w:hAnsi="Times New Roman" w:cs="Times New Roman"/>
                <w:b/>
                <w:sz w:val="24"/>
                <w:szCs w:val="24"/>
              </w:rPr>
            </w:pPr>
          </w:p>
          <w:p w:rsidR="002D0E06" w:rsidRPr="00865038" w:rsidRDefault="002D0E06" w:rsidP="000725CA">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Reduce maternal mortality 500-700/100000 live births in 2000/01 to 400-500</w:t>
            </w:r>
          </w:p>
        </w:tc>
        <w:tc>
          <w:tcPr>
            <w:tcW w:w="3192" w:type="dxa"/>
          </w:tcPr>
          <w:p w:rsidR="00EA5D36" w:rsidRPr="00865038" w:rsidRDefault="00EA5D36" w:rsidP="000725CA">
            <w:pPr>
              <w:tabs>
                <w:tab w:val="left" w:pos="360"/>
              </w:tabs>
              <w:jc w:val="both"/>
              <w:rPr>
                <w:rFonts w:ascii="Times New Roman" w:hAnsi="Times New Roman" w:cs="Times New Roman"/>
                <w:b/>
                <w:sz w:val="24"/>
                <w:szCs w:val="24"/>
              </w:rPr>
            </w:pPr>
          </w:p>
          <w:p w:rsidR="002D0E06" w:rsidRPr="00865038" w:rsidRDefault="002D0E06" w:rsidP="000725CA">
            <w:pPr>
              <w:tabs>
                <w:tab w:val="left" w:pos="360"/>
              </w:tabs>
              <w:jc w:val="both"/>
              <w:rPr>
                <w:rFonts w:ascii="Times New Roman" w:hAnsi="Times New Roman" w:cs="Times New Roman"/>
                <w:b/>
                <w:sz w:val="24"/>
                <w:szCs w:val="24"/>
              </w:rPr>
            </w:pPr>
          </w:p>
          <w:p w:rsidR="002D0E06" w:rsidRPr="00865038" w:rsidRDefault="002D0E06" w:rsidP="000725CA">
            <w:pPr>
              <w:tabs>
                <w:tab w:val="left" w:pos="360"/>
              </w:tabs>
              <w:jc w:val="both"/>
              <w:rPr>
                <w:rFonts w:ascii="Times New Roman" w:hAnsi="Times New Roman" w:cs="Times New Roman"/>
                <w:b/>
                <w:sz w:val="24"/>
                <w:szCs w:val="24"/>
              </w:rPr>
            </w:pPr>
          </w:p>
          <w:p w:rsidR="002D0E06" w:rsidRPr="00865038" w:rsidRDefault="002D0E06" w:rsidP="000725CA">
            <w:pPr>
              <w:tabs>
                <w:tab w:val="left" w:pos="360"/>
              </w:tabs>
              <w:jc w:val="both"/>
              <w:rPr>
                <w:rFonts w:ascii="Times New Roman" w:hAnsi="Times New Roman" w:cs="Times New Roman"/>
                <w:b/>
                <w:sz w:val="24"/>
                <w:szCs w:val="24"/>
              </w:rPr>
            </w:pPr>
          </w:p>
          <w:p w:rsidR="002D0E06" w:rsidRPr="00865038" w:rsidRDefault="002D0E06" w:rsidP="002D0E06">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Reduce by two-thirds between 1990 and 2015</w:t>
            </w:r>
          </w:p>
          <w:p w:rsidR="002D0E06" w:rsidRPr="00865038" w:rsidRDefault="002D0E06" w:rsidP="002D0E06">
            <w:pPr>
              <w:tabs>
                <w:tab w:val="left" w:pos="360"/>
              </w:tabs>
              <w:jc w:val="both"/>
              <w:rPr>
                <w:rFonts w:ascii="Times New Roman" w:hAnsi="Times New Roman" w:cs="Times New Roman"/>
                <w:b/>
                <w:sz w:val="24"/>
                <w:szCs w:val="24"/>
              </w:rPr>
            </w:pPr>
          </w:p>
          <w:p w:rsidR="002D0E06" w:rsidRPr="00865038" w:rsidRDefault="002D0E06" w:rsidP="002D0E06">
            <w:pPr>
              <w:tabs>
                <w:tab w:val="left" w:pos="360"/>
              </w:tabs>
              <w:jc w:val="both"/>
              <w:rPr>
                <w:rFonts w:ascii="Times New Roman" w:hAnsi="Times New Roman" w:cs="Times New Roman"/>
                <w:b/>
                <w:sz w:val="24"/>
                <w:szCs w:val="24"/>
              </w:rPr>
            </w:pPr>
          </w:p>
          <w:p w:rsidR="002D0E06" w:rsidRPr="00865038" w:rsidRDefault="002D0E06" w:rsidP="002D0E06">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Reduce by three-quarters between 1990 and 2015</w:t>
            </w:r>
          </w:p>
        </w:tc>
      </w:tr>
      <w:tr w:rsidR="00EA5D36" w:rsidTr="00EA5D36">
        <w:tc>
          <w:tcPr>
            <w:tcW w:w="3192" w:type="dxa"/>
          </w:tcPr>
          <w:p w:rsidR="00EA5D36" w:rsidRPr="00865038" w:rsidRDefault="003021CB" w:rsidP="000725CA">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Increase access for health services</w:t>
            </w:r>
          </w:p>
        </w:tc>
        <w:tc>
          <w:tcPr>
            <w:tcW w:w="3192" w:type="dxa"/>
          </w:tcPr>
          <w:p w:rsidR="00EA5D36" w:rsidRPr="00865038" w:rsidRDefault="0043051D" w:rsidP="00B450ED">
            <w:pPr>
              <w:tabs>
                <w:tab w:val="left" w:pos="360"/>
              </w:tabs>
              <w:rPr>
                <w:rFonts w:ascii="Times New Roman" w:hAnsi="Times New Roman" w:cs="Times New Roman"/>
                <w:b/>
                <w:sz w:val="24"/>
                <w:szCs w:val="24"/>
              </w:rPr>
            </w:pPr>
            <w:r w:rsidRPr="00865038">
              <w:rPr>
                <w:rFonts w:ascii="Times New Roman" w:hAnsi="Times New Roman" w:cs="Times New Roman"/>
                <w:b/>
                <w:sz w:val="24"/>
                <w:szCs w:val="24"/>
              </w:rPr>
              <w:t xml:space="preserve">Increase health care coverage from 52% </w:t>
            </w:r>
            <w:r w:rsidR="00B450ED" w:rsidRPr="00865038">
              <w:rPr>
                <w:rFonts w:ascii="Times New Roman" w:hAnsi="Times New Roman" w:cs="Times New Roman"/>
                <w:b/>
                <w:sz w:val="24"/>
                <w:szCs w:val="24"/>
              </w:rPr>
              <w:t xml:space="preserve">in </w:t>
            </w:r>
            <w:r w:rsidRPr="00865038">
              <w:rPr>
                <w:rFonts w:ascii="Times New Roman" w:hAnsi="Times New Roman" w:cs="Times New Roman"/>
                <w:b/>
                <w:sz w:val="24"/>
                <w:szCs w:val="24"/>
              </w:rPr>
              <w:t>2000/01 to 65%</w:t>
            </w:r>
          </w:p>
          <w:p w:rsidR="00B450ED" w:rsidRPr="00865038" w:rsidRDefault="00B450ED" w:rsidP="00B450ED">
            <w:pPr>
              <w:tabs>
                <w:tab w:val="left" w:pos="360"/>
              </w:tabs>
              <w:rPr>
                <w:rFonts w:ascii="Times New Roman" w:hAnsi="Times New Roman" w:cs="Times New Roman"/>
                <w:b/>
                <w:sz w:val="24"/>
                <w:szCs w:val="24"/>
              </w:rPr>
            </w:pPr>
          </w:p>
          <w:p w:rsidR="00B450ED" w:rsidRPr="00865038" w:rsidRDefault="00B450ED" w:rsidP="00B450ED">
            <w:pPr>
              <w:tabs>
                <w:tab w:val="left" w:pos="360"/>
              </w:tabs>
              <w:rPr>
                <w:rFonts w:ascii="Times New Roman" w:hAnsi="Times New Roman" w:cs="Times New Roman"/>
                <w:b/>
                <w:sz w:val="24"/>
                <w:szCs w:val="24"/>
              </w:rPr>
            </w:pPr>
            <w:r w:rsidRPr="00865038">
              <w:rPr>
                <w:rFonts w:ascii="Times New Roman" w:hAnsi="Times New Roman" w:cs="Times New Roman"/>
                <w:b/>
                <w:sz w:val="24"/>
                <w:szCs w:val="24"/>
              </w:rPr>
              <w:t>Promote contraceptive coverage from 18.7% in 2000/01 to 65%</w:t>
            </w:r>
          </w:p>
          <w:p w:rsidR="00B450ED" w:rsidRPr="00865038" w:rsidRDefault="00B450ED" w:rsidP="00B450ED">
            <w:pPr>
              <w:tabs>
                <w:tab w:val="left" w:pos="360"/>
              </w:tabs>
              <w:rPr>
                <w:rFonts w:ascii="Times New Roman" w:hAnsi="Times New Roman" w:cs="Times New Roman"/>
                <w:b/>
                <w:sz w:val="24"/>
                <w:szCs w:val="24"/>
              </w:rPr>
            </w:pPr>
          </w:p>
          <w:p w:rsidR="00B450ED" w:rsidRPr="00865038" w:rsidRDefault="00B450ED" w:rsidP="00B450ED">
            <w:pPr>
              <w:tabs>
                <w:tab w:val="left" w:pos="360"/>
              </w:tabs>
              <w:rPr>
                <w:rFonts w:ascii="Times New Roman" w:hAnsi="Times New Roman" w:cs="Times New Roman"/>
                <w:b/>
                <w:sz w:val="24"/>
                <w:szCs w:val="24"/>
              </w:rPr>
            </w:pPr>
            <w:r w:rsidRPr="00865038">
              <w:rPr>
                <w:rFonts w:ascii="Times New Roman" w:hAnsi="Times New Roman" w:cs="Times New Roman"/>
                <w:b/>
                <w:sz w:val="24"/>
                <w:szCs w:val="24"/>
              </w:rPr>
              <w:t>Increase EPI overage from 41.9 % , in 2000/01 to 65%</w:t>
            </w:r>
            <w:r w:rsidR="00A35FCA" w:rsidRPr="00865038">
              <w:rPr>
                <w:rFonts w:ascii="Times New Roman" w:hAnsi="Times New Roman" w:cs="Times New Roman"/>
                <w:b/>
                <w:sz w:val="24"/>
                <w:szCs w:val="24"/>
              </w:rPr>
              <w:t xml:space="preserve">  </w:t>
            </w:r>
          </w:p>
          <w:p w:rsidR="00A35FCA" w:rsidRPr="00865038" w:rsidRDefault="00A35FCA" w:rsidP="00B450ED">
            <w:pPr>
              <w:tabs>
                <w:tab w:val="left" w:pos="360"/>
              </w:tabs>
              <w:rPr>
                <w:rFonts w:ascii="Times New Roman" w:hAnsi="Times New Roman" w:cs="Times New Roman"/>
                <w:b/>
                <w:sz w:val="24"/>
                <w:szCs w:val="24"/>
              </w:rPr>
            </w:pPr>
            <w:r w:rsidRPr="00865038">
              <w:rPr>
                <w:rFonts w:ascii="Times New Roman" w:hAnsi="Times New Roman" w:cs="Times New Roman"/>
                <w:b/>
                <w:sz w:val="24"/>
                <w:szCs w:val="24"/>
              </w:rPr>
              <w:t>Increase health budget share</w:t>
            </w:r>
          </w:p>
        </w:tc>
        <w:tc>
          <w:tcPr>
            <w:tcW w:w="3192" w:type="dxa"/>
          </w:tcPr>
          <w:p w:rsidR="00EA5D36" w:rsidRPr="00865038" w:rsidRDefault="00EA5D36" w:rsidP="000725CA">
            <w:pPr>
              <w:tabs>
                <w:tab w:val="left" w:pos="360"/>
              </w:tabs>
              <w:jc w:val="both"/>
              <w:rPr>
                <w:rFonts w:ascii="Times New Roman" w:hAnsi="Times New Roman" w:cs="Times New Roman"/>
                <w:b/>
                <w:sz w:val="24"/>
                <w:szCs w:val="24"/>
              </w:rPr>
            </w:pPr>
          </w:p>
        </w:tc>
      </w:tr>
      <w:tr w:rsidR="00EA5D36" w:rsidTr="00EA5D36">
        <w:tc>
          <w:tcPr>
            <w:tcW w:w="3192" w:type="dxa"/>
          </w:tcPr>
          <w:p w:rsidR="00EA5D36" w:rsidRPr="00865038" w:rsidRDefault="00B96C3D" w:rsidP="00B96C3D">
            <w:pPr>
              <w:tabs>
                <w:tab w:val="left" w:pos="360"/>
              </w:tabs>
              <w:rPr>
                <w:rFonts w:ascii="Times New Roman" w:hAnsi="Times New Roman" w:cs="Times New Roman"/>
                <w:b/>
                <w:sz w:val="24"/>
                <w:szCs w:val="24"/>
              </w:rPr>
            </w:pPr>
            <w:r w:rsidRPr="00865038">
              <w:rPr>
                <w:rFonts w:ascii="Times New Roman" w:hAnsi="Times New Roman" w:cs="Times New Roman"/>
                <w:b/>
                <w:sz w:val="24"/>
                <w:szCs w:val="24"/>
              </w:rPr>
              <w:t>Enhance health opportunity and promote disease prevention and control</w:t>
            </w:r>
          </w:p>
        </w:tc>
        <w:tc>
          <w:tcPr>
            <w:tcW w:w="3192" w:type="dxa"/>
          </w:tcPr>
          <w:p w:rsidR="00EA5D36" w:rsidRPr="00865038" w:rsidRDefault="003928EC" w:rsidP="000725CA">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Reduce malaria prevalence from 7.7/1000 in 2001/02 to 6.2/1000</w:t>
            </w:r>
          </w:p>
          <w:p w:rsidR="003928EC" w:rsidRPr="00865038" w:rsidRDefault="003928EC" w:rsidP="000725CA">
            <w:pPr>
              <w:tabs>
                <w:tab w:val="left" w:pos="360"/>
              </w:tabs>
              <w:jc w:val="both"/>
              <w:rPr>
                <w:rFonts w:ascii="Times New Roman" w:hAnsi="Times New Roman" w:cs="Times New Roman"/>
                <w:b/>
                <w:sz w:val="24"/>
                <w:szCs w:val="24"/>
              </w:rPr>
            </w:pPr>
          </w:p>
          <w:p w:rsidR="003928EC" w:rsidRPr="00865038" w:rsidRDefault="003928EC" w:rsidP="003928EC">
            <w:pPr>
              <w:tabs>
                <w:tab w:val="left" w:pos="360"/>
              </w:tabs>
              <w:rPr>
                <w:rFonts w:ascii="Times New Roman" w:hAnsi="Times New Roman" w:cs="Times New Roman"/>
                <w:b/>
                <w:sz w:val="24"/>
                <w:szCs w:val="24"/>
              </w:rPr>
            </w:pPr>
            <w:r w:rsidRPr="00865038">
              <w:rPr>
                <w:rFonts w:ascii="Times New Roman" w:hAnsi="Times New Roman" w:cs="Times New Roman"/>
                <w:b/>
                <w:sz w:val="24"/>
                <w:szCs w:val="24"/>
              </w:rPr>
              <w:t>Maintain HIV/AIDS prevalence 7.3% in 2001/02 the same 7.3%</w:t>
            </w:r>
          </w:p>
          <w:p w:rsidR="003928EC" w:rsidRPr="00865038" w:rsidRDefault="003928EC" w:rsidP="000725CA">
            <w:pPr>
              <w:tabs>
                <w:tab w:val="left" w:pos="360"/>
              </w:tabs>
              <w:jc w:val="both"/>
              <w:rPr>
                <w:rFonts w:ascii="Times New Roman" w:hAnsi="Times New Roman" w:cs="Times New Roman"/>
                <w:b/>
                <w:sz w:val="24"/>
                <w:szCs w:val="24"/>
              </w:rPr>
            </w:pPr>
          </w:p>
        </w:tc>
        <w:tc>
          <w:tcPr>
            <w:tcW w:w="3192" w:type="dxa"/>
          </w:tcPr>
          <w:p w:rsidR="00EA5D36" w:rsidRPr="00865038" w:rsidRDefault="00865038" w:rsidP="000725CA">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Halted by 2015 and began to reverse the incidence</w:t>
            </w:r>
          </w:p>
          <w:p w:rsidR="00865038" w:rsidRPr="00865038" w:rsidRDefault="00865038" w:rsidP="000725CA">
            <w:pPr>
              <w:tabs>
                <w:tab w:val="left" w:pos="360"/>
              </w:tabs>
              <w:jc w:val="both"/>
              <w:rPr>
                <w:rFonts w:ascii="Times New Roman" w:hAnsi="Times New Roman" w:cs="Times New Roman"/>
                <w:b/>
                <w:sz w:val="24"/>
                <w:szCs w:val="24"/>
              </w:rPr>
            </w:pPr>
          </w:p>
          <w:p w:rsidR="00865038" w:rsidRPr="00865038" w:rsidRDefault="00865038" w:rsidP="000725CA">
            <w:pPr>
              <w:tabs>
                <w:tab w:val="left" w:pos="360"/>
              </w:tabs>
              <w:jc w:val="both"/>
              <w:rPr>
                <w:rFonts w:ascii="Times New Roman" w:hAnsi="Times New Roman" w:cs="Times New Roman"/>
                <w:b/>
                <w:sz w:val="24"/>
                <w:szCs w:val="24"/>
              </w:rPr>
            </w:pPr>
          </w:p>
          <w:p w:rsidR="00865038" w:rsidRPr="00865038" w:rsidRDefault="00865038" w:rsidP="000725CA">
            <w:pPr>
              <w:tabs>
                <w:tab w:val="left" w:pos="360"/>
              </w:tabs>
              <w:jc w:val="both"/>
              <w:rPr>
                <w:rFonts w:ascii="Times New Roman" w:hAnsi="Times New Roman" w:cs="Times New Roman"/>
                <w:b/>
                <w:sz w:val="24"/>
                <w:szCs w:val="24"/>
              </w:rPr>
            </w:pPr>
            <w:r w:rsidRPr="00865038">
              <w:rPr>
                <w:rFonts w:ascii="Times New Roman" w:hAnsi="Times New Roman" w:cs="Times New Roman"/>
                <w:b/>
                <w:sz w:val="24"/>
                <w:szCs w:val="24"/>
              </w:rPr>
              <w:t>Halted by 2015 and begun to reverse the incidence of HIV/AIDS</w:t>
            </w:r>
          </w:p>
        </w:tc>
      </w:tr>
    </w:tbl>
    <w:p w:rsidR="00E76EE1" w:rsidRPr="005870AC" w:rsidRDefault="00895023" w:rsidP="000725CA">
      <w:pPr>
        <w:tabs>
          <w:tab w:val="left" w:pos="360"/>
        </w:tabs>
        <w:jc w:val="both"/>
        <w:rPr>
          <w:rFonts w:ascii="Times New Roman" w:hAnsi="Times New Roman" w:cs="Times New Roman"/>
          <w:sz w:val="24"/>
          <w:szCs w:val="24"/>
        </w:rPr>
      </w:pPr>
      <w:r>
        <w:rPr>
          <w:rFonts w:ascii="Times New Roman" w:hAnsi="Times New Roman" w:cs="Times New Roman"/>
          <w:sz w:val="24"/>
          <w:szCs w:val="24"/>
        </w:rPr>
        <w:t>*</w:t>
      </w:r>
      <w:r w:rsidR="005870AC">
        <w:rPr>
          <w:rFonts w:ascii="Times New Roman" w:hAnsi="Times New Roman" w:cs="Times New Roman"/>
          <w:sz w:val="24"/>
          <w:szCs w:val="24"/>
        </w:rPr>
        <w:t xml:space="preserve">  </w:t>
      </w:r>
      <w:r w:rsidR="00E76EE1" w:rsidRPr="005870AC">
        <w:rPr>
          <w:rFonts w:ascii="Times New Roman" w:hAnsi="Times New Roman" w:cs="Times New Roman"/>
          <w:sz w:val="24"/>
          <w:szCs w:val="24"/>
        </w:rPr>
        <w:t xml:space="preserve"> Health Sector Development Program</w:t>
      </w:r>
    </w:p>
    <w:p w:rsidR="00E76EE1" w:rsidRDefault="00E76EE1" w:rsidP="000725CA">
      <w:pPr>
        <w:tabs>
          <w:tab w:val="left" w:pos="360"/>
        </w:tabs>
        <w:jc w:val="both"/>
        <w:rPr>
          <w:rFonts w:ascii="Times New Roman" w:hAnsi="Times New Roman" w:cs="Times New Roman"/>
          <w:sz w:val="24"/>
          <w:szCs w:val="24"/>
        </w:rPr>
      </w:pPr>
      <w:r>
        <w:rPr>
          <w:rFonts w:ascii="Times New Roman" w:hAnsi="Times New Roman" w:cs="Times New Roman"/>
          <w:sz w:val="24"/>
          <w:szCs w:val="24"/>
        </w:rPr>
        <w:t xml:space="preserve"> </w:t>
      </w:r>
    </w:p>
    <w:p w:rsidR="00E76EE1" w:rsidRDefault="00E76EE1" w:rsidP="000725CA">
      <w:pPr>
        <w:tabs>
          <w:tab w:val="left" w:pos="360"/>
        </w:tabs>
        <w:jc w:val="both"/>
        <w:rPr>
          <w:rFonts w:ascii="Times New Roman" w:hAnsi="Times New Roman" w:cs="Times New Roman"/>
          <w:sz w:val="24"/>
          <w:szCs w:val="24"/>
        </w:rPr>
      </w:pPr>
    </w:p>
    <w:p w:rsidR="005D33B4" w:rsidRDefault="005D33B4" w:rsidP="000725CA">
      <w:pPr>
        <w:tabs>
          <w:tab w:val="left" w:pos="360"/>
        </w:tabs>
        <w:jc w:val="both"/>
        <w:rPr>
          <w:rFonts w:ascii="Times New Roman" w:hAnsi="Times New Roman" w:cs="Times New Roman"/>
          <w:sz w:val="24"/>
          <w:szCs w:val="24"/>
        </w:rPr>
      </w:pPr>
    </w:p>
    <w:p w:rsidR="005D33B4" w:rsidRDefault="005D33B4" w:rsidP="000725CA">
      <w:pPr>
        <w:tabs>
          <w:tab w:val="left" w:pos="360"/>
        </w:tabs>
        <w:jc w:val="both"/>
        <w:rPr>
          <w:rFonts w:ascii="Times New Roman" w:hAnsi="Times New Roman" w:cs="Times New Roman"/>
          <w:sz w:val="24"/>
          <w:szCs w:val="24"/>
        </w:rPr>
      </w:pPr>
    </w:p>
    <w:p w:rsidR="005D33B4" w:rsidRPr="00E76EE1" w:rsidRDefault="005D33B4" w:rsidP="000725CA">
      <w:pPr>
        <w:tabs>
          <w:tab w:val="left" w:pos="360"/>
        </w:tabs>
        <w:jc w:val="both"/>
        <w:rPr>
          <w:rFonts w:ascii="Times New Roman" w:hAnsi="Times New Roman" w:cs="Times New Roman"/>
          <w:sz w:val="24"/>
          <w:szCs w:val="24"/>
        </w:rPr>
      </w:pPr>
    </w:p>
    <w:p w:rsidR="000725CA" w:rsidRPr="008A08D1" w:rsidRDefault="00023B55" w:rsidP="000725CA">
      <w:pPr>
        <w:tabs>
          <w:tab w:val="left" w:pos="360"/>
        </w:tabs>
        <w:jc w:val="both"/>
        <w:rPr>
          <w:rFonts w:ascii="Times New Roman" w:hAnsi="Times New Roman" w:cs="Times New Roman"/>
          <w:b/>
          <w:sz w:val="32"/>
          <w:szCs w:val="40"/>
        </w:rPr>
      </w:pPr>
      <w:r w:rsidRPr="008A08D1">
        <w:rPr>
          <w:rFonts w:ascii="Times New Roman" w:hAnsi="Times New Roman" w:cs="Times New Roman"/>
          <w:b/>
          <w:sz w:val="32"/>
          <w:szCs w:val="40"/>
        </w:rPr>
        <w:lastRenderedPageBreak/>
        <w:t>POPULATION POLICY</w:t>
      </w:r>
    </w:p>
    <w:p w:rsidR="008A08D1" w:rsidRDefault="008A08D1" w:rsidP="000725CA">
      <w:pPr>
        <w:tabs>
          <w:tab w:val="left" w:pos="360"/>
        </w:tabs>
        <w:jc w:val="both"/>
        <w:rPr>
          <w:rFonts w:ascii="Times New Roman" w:hAnsi="Times New Roman" w:cs="Times New Roman"/>
          <w:sz w:val="24"/>
          <w:szCs w:val="24"/>
        </w:rPr>
      </w:pPr>
    </w:p>
    <w:p w:rsidR="000725CA" w:rsidRPr="000725CA" w:rsidRDefault="0014331C" w:rsidP="000725CA">
      <w:pPr>
        <w:tabs>
          <w:tab w:val="left" w:pos="360"/>
        </w:tabs>
        <w:jc w:val="both"/>
        <w:rPr>
          <w:rFonts w:ascii="Times New Roman" w:hAnsi="Times New Roman" w:cs="Times New Roman"/>
          <w:sz w:val="24"/>
          <w:szCs w:val="24"/>
        </w:rPr>
      </w:pPr>
      <w:r>
        <w:rPr>
          <w:rFonts w:ascii="Times New Roman" w:hAnsi="Times New Roman" w:cs="Times New Roman"/>
          <w:sz w:val="24"/>
          <w:szCs w:val="24"/>
        </w:rPr>
        <w:t xml:space="preserve">Ethiopia has a population policy which, largely, remains unimplemented. </w:t>
      </w:r>
      <w:r w:rsidR="007D7AE6">
        <w:rPr>
          <w:rFonts w:ascii="Times New Roman" w:hAnsi="Times New Roman" w:cs="Times New Roman"/>
          <w:sz w:val="24"/>
          <w:szCs w:val="24"/>
        </w:rPr>
        <w:t xml:space="preserve">The government currently in power formulated a policy guide for the country in 1993 to bring population growth rates in line with other policy targets </w:t>
      </w:r>
      <w:r w:rsidR="007673D0">
        <w:rPr>
          <w:rFonts w:ascii="Times New Roman" w:hAnsi="Times New Roman" w:cs="Times New Roman"/>
          <w:sz w:val="24"/>
          <w:szCs w:val="24"/>
        </w:rPr>
        <w:t>and</w:t>
      </w:r>
      <w:r w:rsidR="007D7AE6">
        <w:rPr>
          <w:rFonts w:ascii="Times New Roman" w:hAnsi="Times New Roman" w:cs="Times New Roman"/>
          <w:sz w:val="24"/>
          <w:szCs w:val="24"/>
        </w:rPr>
        <w:t xml:space="preserve"> achieve socio economic advancement. </w:t>
      </w:r>
      <w:r w:rsidR="00F06382">
        <w:rPr>
          <w:rFonts w:ascii="Times New Roman" w:hAnsi="Times New Roman" w:cs="Times New Roman"/>
          <w:sz w:val="24"/>
          <w:szCs w:val="24"/>
        </w:rPr>
        <w:t>The details of this policy (given below) can be accessed from a United Nations web site [</w:t>
      </w:r>
      <w:r w:rsidR="0080094A">
        <w:rPr>
          <w:rFonts w:ascii="Times New Roman" w:hAnsi="Times New Roman" w:cs="Times New Roman"/>
          <w:sz w:val="24"/>
          <w:szCs w:val="24"/>
        </w:rPr>
        <w:t>8</w:t>
      </w:r>
      <w:r w:rsidR="00F06382">
        <w:rPr>
          <w:rFonts w:ascii="Times New Roman" w:hAnsi="Times New Roman" w:cs="Times New Roman"/>
          <w:sz w:val="24"/>
          <w:szCs w:val="24"/>
        </w:rPr>
        <w:t xml:space="preserve">]. </w:t>
      </w:r>
    </w:p>
    <w:p w:rsidR="00D931A7" w:rsidRDefault="00D931A7" w:rsidP="009E242C">
      <w:pPr>
        <w:jc w:val="both"/>
        <w:rPr>
          <w:rFonts w:ascii="Times New Roman" w:hAnsi="Times New Roman" w:cs="Times New Roman"/>
          <w:b/>
          <w:sz w:val="28"/>
          <w:szCs w:val="28"/>
        </w:rPr>
      </w:pPr>
    </w:p>
    <w:p w:rsidR="00EC0133" w:rsidRPr="00EC0133" w:rsidRDefault="0079702D" w:rsidP="00EC013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4"/>
          <w:szCs w:val="24"/>
        </w:rPr>
        <w:t>PRIORITY</w:t>
      </w:r>
      <w:r w:rsidR="00EC0133" w:rsidRPr="00EC0133">
        <w:rPr>
          <w:rFonts w:ascii="Times New Roman" w:eastAsia="Times New Roman" w:hAnsi="Times New Roman" w:cs="Times New Roman"/>
          <w:b/>
          <w:bCs/>
          <w:sz w:val="24"/>
          <w:szCs w:val="24"/>
        </w:rPr>
        <w:t xml:space="preserve"> AREAS OF POPULATION ACTIVITIES </w:t>
      </w:r>
      <w:r>
        <w:rPr>
          <w:rFonts w:ascii="Times New Roman" w:eastAsia="Times New Roman" w:hAnsi="Times New Roman" w:cs="Times New Roman"/>
          <w:b/>
          <w:bCs/>
          <w:sz w:val="24"/>
          <w:szCs w:val="24"/>
        </w:rPr>
        <w:t xml:space="preserve"> </w:t>
      </w:r>
    </w:p>
    <w:p w:rsidR="00EC0133" w:rsidRPr="0079702D" w:rsidRDefault="0079702D" w:rsidP="000E7A77">
      <w:pPr>
        <w:pStyle w:val="ListParagraph"/>
        <w:numPr>
          <w:ilvl w:val="0"/>
          <w:numId w:val="16"/>
        </w:numPr>
        <w:spacing w:beforeAutospacing="1" w:after="100" w:afterAutospacing="1" w:line="240" w:lineRule="auto"/>
        <w:rPr>
          <w:rFonts w:ascii="Times New Roman" w:eastAsia="Times New Roman" w:hAnsi="Times New Roman" w:cs="Times New Roman"/>
          <w:sz w:val="24"/>
          <w:szCs w:val="24"/>
        </w:rPr>
      </w:pPr>
      <w:r w:rsidRPr="0079702D">
        <w:rPr>
          <w:rFonts w:ascii="Times New Roman" w:eastAsia="Times New Roman" w:hAnsi="Times New Roman" w:cs="Times New Roman"/>
          <w:sz w:val="24"/>
          <w:szCs w:val="24"/>
        </w:rPr>
        <w:t>Diversifying and e</w:t>
      </w:r>
      <w:r w:rsidR="00EC0133" w:rsidRPr="0079702D">
        <w:rPr>
          <w:rFonts w:ascii="Times New Roman" w:eastAsia="Times New Roman" w:hAnsi="Times New Roman" w:cs="Times New Roman"/>
          <w:sz w:val="24"/>
          <w:szCs w:val="24"/>
        </w:rPr>
        <w:t xml:space="preserve">xpanding the coverage of </w:t>
      </w:r>
      <w:r>
        <w:rPr>
          <w:rFonts w:ascii="Times New Roman" w:eastAsia="Times New Roman" w:hAnsi="Times New Roman" w:cs="Times New Roman"/>
          <w:sz w:val="24"/>
          <w:szCs w:val="24"/>
        </w:rPr>
        <w:t xml:space="preserve">national </w:t>
      </w:r>
      <w:r w:rsidR="00EC0133" w:rsidRPr="0079702D">
        <w:rPr>
          <w:rFonts w:ascii="Times New Roman" w:eastAsia="Times New Roman" w:hAnsi="Times New Roman" w:cs="Times New Roman"/>
          <w:sz w:val="24"/>
          <w:szCs w:val="24"/>
        </w:rPr>
        <w:t>family planning through clinical and community</w:t>
      </w:r>
      <w:r w:rsidRPr="0079702D">
        <w:rPr>
          <w:rFonts w:ascii="Times New Roman" w:eastAsia="Times New Roman" w:hAnsi="Times New Roman" w:cs="Times New Roman"/>
          <w:sz w:val="24"/>
          <w:szCs w:val="24"/>
        </w:rPr>
        <w:t>-</w:t>
      </w:r>
      <w:r w:rsidR="00EC0133" w:rsidRPr="0079702D">
        <w:rPr>
          <w:rFonts w:ascii="Times New Roman" w:eastAsia="Times New Roman" w:hAnsi="Times New Roman" w:cs="Times New Roman"/>
          <w:sz w:val="24"/>
          <w:szCs w:val="24"/>
        </w:rPr>
        <w:t>based outreach services;</w:t>
      </w:r>
    </w:p>
    <w:p w:rsidR="00EC0133" w:rsidRPr="0079702D" w:rsidRDefault="00EC0133" w:rsidP="000E7A77">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9702D">
        <w:rPr>
          <w:rFonts w:ascii="Times New Roman" w:eastAsia="Times New Roman" w:hAnsi="Times New Roman" w:cs="Times New Roman"/>
          <w:sz w:val="24"/>
          <w:szCs w:val="24"/>
        </w:rPr>
        <w:t>E</w:t>
      </w:r>
      <w:r w:rsidR="0079702D" w:rsidRPr="0079702D">
        <w:rPr>
          <w:rFonts w:ascii="Times New Roman" w:eastAsia="Times New Roman" w:hAnsi="Times New Roman" w:cs="Times New Roman"/>
          <w:sz w:val="24"/>
          <w:szCs w:val="24"/>
        </w:rPr>
        <w:t xml:space="preserve">nabling </w:t>
      </w:r>
      <w:r w:rsidRPr="0079702D">
        <w:rPr>
          <w:rFonts w:ascii="Times New Roman" w:eastAsia="Times New Roman" w:hAnsi="Times New Roman" w:cs="Times New Roman"/>
          <w:sz w:val="24"/>
          <w:szCs w:val="24"/>
        </w:rPr>
        <w:t xml:space="preserve">and supporting the </w:t>
      </w:r>
      <w:r w:rsidR="0079702D" w:rsidRPr="0079702D">
        <w:rPr>
          <w:rFonts w:ascii="Times New Roman" w:eastAsia="Times New Roman" w:hAnsi="Times New Roman" w:cs="Times New Roman"/>
          <w:sz w:val="24"/>
          <w:szCs w:val="24"/>
        </w:rPr>
        <w:t xml:space="preserve">role and </w:t>
      </w:r>
      <w:r w:rsidRPr="0079702D">
        <w:rPr>
          <w:rFonts w:ascii="Times New Roman" w:eastAsia="Times New Roman" w:hAnsi="Times New Roman" w:cs="Times New Roman"/>
          <w:sz w:val="24"/>
          <w:szCs w:val="24"/>
        </w:rPr>
        <w:t>participation of non</w:t>
      </w:r>
      <w:r w:rsidR="0079702D" w:rsidRPr="0079702D">
        <w:rPr>
          <w:rFonts w:ascii="Times New Roman" w:eastAsia="Times New Roman" w:hAnsi="Times New Roman" w:cs="Times New Roman"/>
          <w:sz w:val="24"/>
          <w:szCs w:val="24"/>
        </w:rPr>
        <w:t>-</w:t>
      </w:r>
      <w:r w:rsidRPr="0079702D">
        <w:rPr>
          <w:rFonts w:ascii="Times New Roman" w:eastAsia="Times New Roman" w:hAnsi="Times New Roman" w:cs="Times New Roman"/>
          <w:sz w:val="24"/>
          <w:szCs w:val="24"/>
        </w:rPr>
        <w:t xml:space="preserve">governmental organizations in the delivery family planning </w:t>
      </w:r>
      <w:r w:rsidR="0079702D" w:rsidRPr="0079702D">
        <w:rPr>
          <w:rFonts w:ascii="Times New Roman" w:eastAsia="Times New Roman" w:hAnsi="Times New Roman" w:cs="Times New Roman"/>
          <w:sz w:val="24"/>
          <w:szCs w:val="24"/>
        </w:rPr>
        <w:t xml:space="preserve">and </w:t>
      </w:r>
      <w:r w:rsidRPr="0079702D">
        <w:rPr>
          <w:rFonts w:ascii="Times New Roman" w:eastAsia="Times New Roman" w:hAnsi="Times New Roman" w:cs="Times New Roman"/>
          <w:sz w:val="24"/>
          <w:szCs w:val="24"/>
        </w:rPr>
        <w:t>related services;</w:t>
      </w:r>
    </w:p>
    <w:p w:rsidR="00EC0133" w:rsidRDefault="00EC0133" w:rsidP="000E7A77">
      <w:pPr>
        <w:pStyle w:val="ListParagraph"/>
        <w:numPr>
          <w:ilvl w:val="0"/>
          <w:numId w:val="16"/>
        </w:numPr>
        <w:spacing w:beforeAutospacing="1" w:after="100" w:afterAutospacing="1" w:line="240" w:lineRule="auto"/>
        <w:rPr>
          <w:rFonts w:ascii="Times New Roman" w:eastAsia="Times New Roman" w:hAnsi="Times New Roman" w:cs="Times New Roman"/>
          <w:sz w:val="24"/>
          <w:szCs w:val="24"/>
        </w:rPr>
      </w:pPr>
      <w:r w:rsidRPr="0079702D">
        <w:rPr>
          <w:rFonts w:ascii="Times New Roman" w:eastAsia="Times New Roman" w:hAnsi="Times New Roman" w:cs="Times New Roman"/>
          <w:sz w:val="24"/>
          <w:szCs w:val="24"/>
        </w:rPr>
        <w:t xml:space="preserve">Creating </w:t>
      </w:r>
      <w:r w:rsidR="0079702D">
        <w:rPr>
          <w:rFonts w:ascii="Times New Roman" w:eastAsia="Times New Roman" w:hAnsi="Times New Roman" w:cs="Times New Roman"/>
          <w:sz w:val="24"/>
          <w:szCs w:val="24"/>
        </w:rPr>
        <w:t xml:space="preserve">an </w:t>
      </w:r>
      <w:r w:rsidR="0079702D" w:rsidRPr="0079702D">
        <w:rPr>
          <w:rFonts w:ascii="Times New Roman" w:eastAsia="Times New Roman" w:hAnsi="Times New Roman" w:cs="Times New Roman"/>
          <w:sz w:val="24"/>
          <w:szCs w:val="24"/>
        </w:rPr>
        <w:t>enabling environments</w:t>
      </w:r>
      <w:r w:rsidRPr="0079702D">
        <w:rPr>
          <w:rFonts w:ascii="Times New Roman" w:eastAsia="Times New Roman" w:hAnsi="Times New Roman" w:cs="Times New Roman"/>
          <w:sz w:val="24"/>
          <w:szCs w:val="24"/>
        </w:rPr>
        <w:t xml:space="preserve"> that will </w:t>
      </w:r>
      <w:r w:rsidR="0079702D" w:rsidRPr="0079702D">
        <w:rPr>
          <w:rFonts w:ascii="Times New Roman" w:eastAsia="Times New Roman" w:hAnsi="Times New Roman" w:cs="Times New Roman"/>
          <w:sz w:val="24"/>
          <w:szCs w:val="24"/>
        </w:rPr>
        <w:t>give</w:t>
      </w:r>
      <w:r w:rsidRPr="0079702D">
        <w:rPr>
          <w:rFonts w:ascii="Times New Roman" w:eastAsia="Times New Roman" w:hAnsi="Times New Roman" w:cs="Times New Roman"/>
          <w:sz w:val="24"/>
          <w:szCs w:val="24"/>
        </w:rPr>
        <w:t xml:space="preserve"> users the widest possible choice of </w:t>
      </w:r>
      <w:r w:rsidR="0079702D" w:rsidRPr="0079702D">
        <w:rPr>
          <w:rFonts w:ascii="Times New Roman" w:eastAsia="Times New Roman" w:hAnsi="Times New Roman" w:cs="Times New Roman"/>
          <w:sz w:val="24"/>
          <w:szCs w:val="24"/>
        </w:rPr>
        <w:t>family planning and contraceptive services by diversifying the method</w:t>
      </w:r>
      <w:r w:rsidR="0079702D">
        <w:rPr>
          <w:rFonts w:ascii="Times New Roman" w:eastAsia="Times New Roman" w:hAnsi="Times New Roman" w:cs="Times New Roman"/>
          <w:sz w:val="24"/>
          <w:szCs w:val="24"/>
        </w:rPr>
        <w:t>s</w:t>
      </w:r>
      <w:r w:rsidR="0079702D" w:rsidRPr="0079702D">
        <w:rPr>
          <w:rFonts w:ascii="Times New Roman" w:eastAsia="Times New Roman" w:hAnsi="Times New Roman" w:cs="Times New Roman"/>
          <w:sz w:val="24"/>
          <w:szCs w:val="24"/>
        </w:rPr>
        <w:t>-</w:t>
      </w:r>
      <w:r w:rsidRPr="0079702D">
        <w:rPr>
          <w:rFonts w:ascii="Times New Roman" w:eastAsia="Times New Roman" w:hAnsi="Times New Roman" w:cs="Times New Roman"/>
          <w:sz w:val="24"/>
          <w:szCs w:val="24"/>
        </w:rPr>
        <w:t xml:space="preserve">mix </w:t>
      </w:r>
      <w:r w:rsidR="0079702D" w:rsidRPr="0079702D">
        <w:rPr>
          <w:rFonts w:ascii="Times New Roman" w:eastAsia="Times New Roman" w:hAnsi="Times New Roman" w:cs="Times New Roman"/>
          <w:sz w:val="24"/>
          <w:szCs w:val="24"/>
        </w:rPr>
        <w:t xml:space="preserve">and by making them </w:t>
      </w:r>
      <w:r w:rsidRPr="0079702D">
        <w:rPr>
          <w:rFonts w:ascii="Times New Roman" w:eastAsia="Times New Roman" w:hAnsi="Times New Roman" w:cs="Times New Roman"/>
          <w:sz w:val="24"/>
          <w:szCs w:val="24"/>
        </w:rPr>
        <w:t xml:space="preserve">available </w:t>
      </w:r>
      <w:r w:rsidR="0079702D" w:rsidRPr="0079702D">
        <w:rPr>
          <w:rFonts w:ascii="Times New Roman" w:eastAsia="Times New Roman" w:hAnsi="Times New Roman" w:cs="Times New Roman"/>
          <w:sz w:val="24"/>
          <w:szCs w:val="24"/>
        </w:rPr>
        <w:t>throughout</w:t>
      </w:r>
      <w:r w:rsidRPr="0079702D">
        <w:rPr>
          <w:rFonts w:ascii="Times New Roman" w:eastAsia="Times New Roman" w:hAnsi="Times New Roman" w:cs="Times New Roman"/>
          <w:sz w:val="24"/>
          <w:szCs w:val="24"/>
        </w:rPr>
        <w:t xml:space="preserve"> the country</w:t>
      </w:r>
    </w:p>
    <w:p w:rsidR="00C7031F" w:rsidRPr="00C7031F" w:rsidRDefault="00C7031F" w:rsidP="00C7031F">
      <w:pPr>
        <w:spacing w:beforeAutospacing="1" w:after="100" w:afterAutospacing="1" w:line="240" w:lineRule="auto"/>
        <w:rPr>
          <w:rFonts w:ascii="Times New Roman" w:eastAsia="Times New Roman" w:hAnsi="Times New Roman" w:cs="Times New Roman"/>
          <w:sz w:val="28"/>
          <w:szCs w:val="28"/>
        </w:rPr>
      </w:pPr>
    </w:p>
    <w:p w:rsidR="00C7031F" w:rsidRDefault="00C7031F" w:rsidP="00C7031F">
      <w:pPr>
        <w:spacing w:beforeAutospacing="1" w:after="100" w:afterAutospacing="1" w:line="240" w:lineRule="auto"/>
        <w:rPr>
          <w:rFonts w:ascii="Times New Roman" w:eastAsia="Times New Roman" w:hAnsi="Times New Roman" w:cs="Times New Roman"/>
          <w:b/>
          <w:sz w:val="28"/>
          <w:szCs w:val="28"/>
        </w:rPr>
      </w:pPr>
      <w:r w:rsidRPr="00C7031F">
        <w:rPr>
          <w:rFonts w:ascii="Times New Roman" w:eastAsia="Times New Roman" w:hAnsi="Times New Roman" w:cs="Times New Roman"/>
          <w:b/>
          <w:sz w:val="28"/>
          <w:szCs w:val="28"/>
        </w:rPr>
        <w:t>General Objectives:</w:t>
      </w:r>
    </w:p>
    <w:p w:rsidR="00D55162" w:rsidRPr="00C7031F" w:rsidRDefault="00D55162" w:rsidP="00C7031F">
      <w:pPr>
        <w:spacing w:beforeAutospacing="1" w:after="100" w:afterAutospacing="1" w:line="240" w:lineRule="auto"/>
        <w:rPr>
          <w:rFonts w:ascii="Times New Roman" w:eastAsia="Times New Roman" w:hAnsi="Times New Roman" w:cs="Times New Roman"/>
          <w:b/>
          <w:sz w:val="28"/>
          <w:szCs w:val="28"/>
        </w:rPr>
      </w:pPr>
    </w:p>
    <w:p w:rsidR="00D55162" w:rsidRDefault="00D55162" w:rsidP="00E23880">
      <w:pPr>
        <w:pStyle w:val="NormalWeb"/>
        <w:numPr>
          <w:ilvl w:val="0"/>
          <w:numId w:val="17"/>
        </w:numPr>
      </w:pPr>
      <w:r>
        <w:t>Narrowing, or closing the gap between high population growth and low economic productivity through planned reduction of population growth rates and increasing economic productivity as well as investment returns;</w:t>
      </w:r>
    </w:p>
    <w:p w:rsidR="00D55162" w:rsidRDefault="00D55162" w:rsidP="00E23880">
      <w:pPr>
        <w:pStyle w:val="NormalWeb"/>
        <w:numPr>
          <w:ilvl w:val="0"/>
          <w:numId w:val="17"/>
        </w:numPr>
      </w:pPr>
      <w:r>
        <w:t xml:space="preserve">Expediting economic and social progress </w:t>
      </w:r>
      <w:r w:rsidR="00F80378">
        <w:t>through integrated</w:t>
      </w:r>
      <w:r>
        <w:t xml:space="preserve"> development programs designed to </w:t>
      </w:r>
      <w:r w:rsidR="0019500C">
        <w:t>facilitate</w:t>
      </w:r>
      <w:r>
        <w:t xml:space="preserve"> the structural differentiation of the economy and employment;</w:t>
      </w:r>
    </w:p>
    <w:p w:rsidR="00D55162" w:rsidRDefault="0019500C" w:rsidP="00E23880">
      <w:pPr>
        <w:pStyle w:val="NormalWeb"/>
        <w:numPr>
          <w:ilvl w:val="0"/>
          <w:numId w:val="17"/>
        </w:numPr>
      </w:pPr>
      <w:r>
        <w:t>Lowering</w:t>
      </w:r>
      <w:r w:rsidR="00D55162">
        <w:t xml:space="preserve"> </w:t>
      </w:r>
      <w:r>
        <w:t>migration rates</w:t>
      </w:r>
      <w:r w:rsidR="00D55162">
        <w:t xml:space="preserve"> urban </w:t>
      </w:r>
      <w:r>
        <w:t>centers</w:t>
      </w:r>
      <w:r w:rsidR="00D55162">
        <w:t>;</w:t>
      </w:r>
    </w:p>
    <w:p w:rsidR="00D55162" w:rsidRDefault="0019500C" w:rsidP="00E23880">
      <w:pPr>
        <w:pStyle w:val="NormalWeb"/>
        <w:numPr>
          <w:ilvl w:val="0"/>
          <w:numId w:val="17"/>
        </w:numPr>
      </w:pPr>
      <w:r>
        <w:t xml:space="preserve">Adopting appropriate environmental protection/conservation measures by </w:t>
      </w:r>
      <w:r w:rsidR="00F80378">
        <w:t>i</w:t>
      </w:r>
      <w:r w:rsidR="00D55162">
        <w:t xml:space="preserve">mproving the carrying capacity of </w:t>
      </w:r>
      <w:r>
        <w:t>land and other resources</w:t>
      </w:r>
    </w:p>
    <w:p w:rsidR="00D55162" w:rsidRDefault="00F80378" w:rsidP="00E23880">
      <w:pPr>
        <w:pStyle w:val="NormalWeb"/>
        <w:numPr>
          <w:ilvl w:val="0"/>
          <w:numId w:val="17"/>
        </w:numPr>
      </w:pPr>
      <w:r>
        <w:t>Liberating the productive capacity of women by r</w:t>
      </w:r>
      <w:r w:rsidR="00D55162">
        <w:t xml:space="preserve">aising </w:t>
      </w:r>
      <w:r>
        <w:t>their</w:t>
      </w:r>
      <w:r w:rsidR="00D55162">
        <w:t xml:space="preserve"> economic and social status of women </w:t>
      </w:r>
      <w:r>
        <w:t xml:space="preserve">through education and </w:t>
      </w:r>
      <w:r w:rsidR="00D55162">
        <w:t xml:space="preserve">by freeing them from the restrictions and drudgeries of traditional life </w:t>
      </w:r>
      <w:r>
        <w:t>thereby making</w:t>
      </w:r>
      <w:r w:rsidR="00D55162">
        <w:t xml:space="preserve"> it possible for them to participate </w:t>
      </w:r>
      <w:r>
        <w:t>fully</w:t>
      </w:r>
      <w:r w:rsidR="00D55162">
        <w:t xml:space="preserve"> in the larger community;</w:t>
      </w:r>
    </w:p>
    <w:p w:rsidR="00D55162" w:rsidRDefault="00D55162" w:rsidP="00E23880">
      <w:pPr>
        <w:pStyle w:val="NormalWeb"/>
        <w:numPr>
          <w:ilvl w:val="0"/>
          <w:numId w:val="17"/>
        </w:numPr>
      </w:pPr>
      <w:r>
        <w:t xml:space="preserve">Significantly improving the social and economic status of </w:t>
      </w:r>
      <w:r w:rsidR="00F80378">
        <w:t xml:space="preserve">other </w:t>
      </w:r>
      <w:r>
        <w:t xml:space="preserve">vulnerable groups </w:t>
      </w:r>
      <w:r w:rsidR="00F80378">
        <w:t>such as youth, children, and the elderly.</w:t>
      </w:r>
    </w:p>
    <w:p w:rsidR="003A772F" w:rsidRDefault="003A772F" w:rsidP="00D55162">
      <w:pPr>
        <w:pStyle w:val="NormalWeb"/>
      </w:pPr>
    </w:p>
    <w:p w:rsidR="00724BD5" w:rsidRDefault="00724BD5" w:rsidP="00D55162">
      <w:pPr>
        <w:pStyle w:val="NormalWeb"/>
      </w:pPr>
    </w:p>
    <w:p w:rsidR="00724BD5" w:rsidRDefault="00724BD5" w:rsidP="00D55162">
      <w:pPr>
        <w:pStyle w:val="NormalWeb"/>
      </w:pPr>
    </w:p>
    <w:p w:rsidR="00724BD5" w:rsidRDefault="00724BD5" w:rsidP="00D55162">
      <w:pPr>
        <w:pStyle w:val="NormalWeb"/>
      </w:pPr>
    </w:p>
    <w:p w:rsidR="003A772F" w:rsidRDefault="003A772F" w:rsidP="00D55162">
      <w:pPr>
        <w:pStyle w:val="NormalWeb"/>
        <w:rPr>
          <w:b/>
          <w:sz w:val="28"/>
          <w:szCs w:val="28"/>
        </w:rPr>
      </w:pPr>
      <w:r w:rsidRPr="003A772F">
        <w:rPr>
          <w:b/>
          <w:sz w:val="28"/>
          <w:szCs w:val="28"/>
        </w:rPr>
        <w:t>Specific Objectives</w:t>
      </w:r>
      <w:r w:rsidR="0000724B">
        <w:rPr>
          <w:b/>
          <w:sz w:val="28"/>
          <w:szCs w:val="28"/>
        </w:rPr>
        <w:t xml:space="preserve"> and Strategies</w:t>
      </w:r>
      <w:r w:rsidR="000646D9">
        <w:rPr>
          <w:b/>
          <w:sz w:val="28"/>
          <w:szCs w:val="28"/>
        </w:rPr>
        <w:t xml:space="preserve"> [</w:t>
      </w:r>
      <w:r w:rsidR="0080094A">
        <w:rPr>
          <w:b/>
          <w:sz w:val="28"/>
          <w:szCs w:val="28"/>
        </w:rPr>
        <w:t>8</w:t>
      </w:r>
      <w:r w:rsidR="000646D9">
        <w:rPr>
          <w:b/>
          <w:sz w:val="28"/>
          <w:szCs w:val="28"/>
        </w:rPr>
        <w:t>]</w:t>
      </w:r>
      <w:r w:rsidR="0000724B">
        <w:rPr>
          <w:b/>
          <w:sz w:val="28"/>
          <w:szCs w:val="28"/>
        </w:rPr>
        <w:t>:</w:t>
      </w:r>
    </w:p>
    <w:p w:rsidR="00BE19CE" w:rsidRDefault="00BE19CE" w:rsidP="00D55162">
      <w:pPr>
        <w:pStyle w:val="NormalWeb"/>
        <w:rPr>
          <w:b/>
          <w:sz w:val="28"/>
          <w:szCs w:val="28"/>
        </w:rPr>
      </w:pPr>
    </w:p>
    <w:p w:rsidR="0000724B" w:rsidRPr="007126B2" w:rsidRDefault="0000724B" w:rsidP="000926C2">
      <w:pPr>
        <w:pStyle w:val="ListParagraph"/>
        <w:numPr>
          <w:ilvl w:val="0"/>
          <w:numId w:val="18"/>
        </w:numPr>
        <w:spacing w:beforeAutospacing="1" w:after="100" w:afterAutospacing="1" w:line="240" w:lineRule="auto"/>
        <w:rPr>
          <w:rFonts w:ascii="Times New Roman" w:eastAsia="Times New Roman" w:hAnsi="Times New Roman" w:cs="Times New Roman"/>
          <w:sz w:val="24"/>
          <w:szCs w:val="24"/>
        </w:rPr>
      </w:pPr>
      <w:r w:rsidRPr="007126B2">
        <w:rPr>
          <w:rFonts w:ascii="Times New Roman" w:eastAsia="Times New Roman" w:hAnsi="Times New Roman" w:cs="Times New Roman"/>
          <w:sz w:val="24"/>
          <w:szCs w:val="24"/>
        </w:rPr>
        <w:t xml:space="preserve">Reducing </w:t>
      </w:r>
      <w:r w:rsidR="00932F2F" w:rsidRPr="007126B2">
        <w:rPr>
          <w:rFonts w:ascii="Times New Roman" w:eastAsia="Times New Roman" w:hAnsi="Times New Roman" w:cs="Times New Roman"/>
          <w:sz w:val="24"/>
          <w:szCs w:val="24"/>
        </w:rPr>
        <w:t>the</w:t>
      </w:r>
      <w:r w:rsidRPr="007126B2">
        <w:rPr>
          <w:rFonts w:ascii="Times New Roman" w:eastAsia="Times New Roman" w:hAnsi="Times New Roman" w:cs="Times New Roman"/>
          <w:sz w:val="24"/>
          <w:szCs w:val="24"/>
        </w:rPr>
        <w:t xml:space="preserve"> total fertility rate </w:t>
      </w:r>
      <w:r w:rsidR="00932F2F" w:rsidRPr="007126B2">
        <w:rPr>
          <w:rFonts w:ascii="Times New Roman" w:eastAsia="Times New Roman" w:hAnsi="Times New Roman" w:cs="Times New Roman"/>
          <w:sz w:val="24"/>
          <w:szCs w:val="24"/>
        </w:rPr>
        <w:t xml:space="preserve">(estimated at </w:t>
      </w:r>
      <w:r w:rsidRPr="007126B2">
        <w:rPr>
          <w:rFonts w:ascii="Times New Roman" w:eastAsia="Times New Roman" w:hAnsi="Times New Roman" w:cs="Times New Roman"/>
          <w:sz w:val="24"/>
          <w:szCs w:val="24"/>
        </w:rPr>
        <w:t xml:space="preserve">7.7 </w:t>
      </w:r>
      <w:r w:rsidR="00932F2F" w:rsidRPr="007126B2">
        <w:rPr>
          <w:rFonts w:ascii="Times New Roman" w:eastAsia="Times New Roman" w:hAnsi="Times New Roman" w:cs="Times New Roman"/>
          <w:sz w:val="24"/>
          <w:szCs w:val="24"/>
        </w:rPr>
        <w:t xml:space="preserve">in 1993)  </w:t>
      </w:r>
      <w:r w:rsidRPr="007126B2">
        <w:rPr>
          <w:rFonts w:ascii="Times New Roman" w:eastAsia="Times New Roman" w:hAnsi="Times New Roman" w:cs="Times New Roman"/>
          <w:sz w:val="24"/>
          <w:szCs w:val="24"/>
        </w:rPr>
        <w:t xml:space="preserve"> to approximately 4.0 </w:t>
      </w:r>
      <w:r w:rsidR="00932F2F" w:rsidRPr="007126B2">
        <w:rPr>
          <w:rFonts w:ascii="Times New Roman" w:eastAsia="Times New Roman" w:hAnsi="Times New Roman" w:cs="Times New Roman"/>
          <w:sz w:val="24"/>
          <w:szCs w:val="24"/>
        </w:rPr>
        <w:t xml:space="preserve">children per woman </w:t>
      </w:r>
      <w:r w:rsidRPr="007126B2">
        <w:rPr>
          <w:rFonts w:ascii="Times New Roman" w:eastAsia="Times New Roman" w:hAnsi="Times New Roman" w:cs="Times New Roman"/>
          <w:sz w:val="24"/>
          <w:szCs w:val="24"/>
        </w:rPr>
        <w:t>by the year 2015;</w:t>
      </w:r>
    </w:p>
    <w:p w:rsidR="0000724B" w:rsidRPr="007126B2" w:rsidRDefault="0000724B" w:rsidP="000926C2">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126B2">
        <w:rPr>
          <w:rFonts w:ascii="Times New Roman" w:eastAsia="Times New Roman" w:hAnsi="Times New Roman" w:cs="Times New Roman"/>
          <w:sz w:val="24"/>
          <w:szCs w:val="24"/>
        </w:rPr>
        <w:t>Reducing maternal</w:t>
      </w:r>
      <w:r w:rsidR="00932F2F" w:rsidRPr="007126B2">
        <w:rPr>
          <w:rFonts w:ascii="Times New Roman" w:eastAsia="Times New Roman" w:hAnsi="Times New Roman" w:cs="Times New Roman"/>
          <w:sz w:val="24"/>
          <w:szCs w:val="24"/>
        </w:rPr>
        <w:t xml:space="preserve"> mortality rates,</w:t>
      </w:r>
      <w:r w:rsidRPr="007126B2">
        <w:rPr>
          <w:rFonts w:ascii="Times New Roman" w:eastAsia="Times New Roman" w:hAnsi="Times New Roman" w:cs="Times New Roman"/>
          <w:sz w:val="24"/>
          <w:szCs w:val="24"/>
        </w:rPr>
        <w:t xml:space="preserve"> infant </w:t>
      </w:r>
      <w:r w:rsidR="00932F2F" w:rsidRPr="007126B2">
        <w:rPr>
          <w:rFonts w:ascii="Times New Roman" w:eastAsia="Times New Roman" w:hAnsi="Times New Roman" w:cs="Times New Roman"/>
          <w:sz w:val="24"/>
          <w:szCs w:val="24"/>
        </w:rPr>
        <w:t xml:space="preserve">mortality and </w:t>
      </w:r>
      <w:r w:rsidRPr="007126B2">
        <w:rPr>
          <w:rFonts w:ascii="Times New Roman" w:eastAsia="Times New Roman" w:hAnsi="Times New Roman" w:cs="Times New Roman"/>
          <w:sz w:val="24"/>
          <w:szCs w:val="24"/>
        </w:rPr>
        <w:t>child</w:t>
      </w:r>
      <w:r w:rsidR="00932F2F" w:rsidRPr="007126B2">
        <w:rPr>
          <w:rFonts w:ascii="Times New Roman" w:eastAsia="Times New Roman" w:hAnsi="Times New Roman" w:cs="Times New Roman"/>
          <w:sz w:val="24"/>
          <w:szCs w:val="24"/>
        </w:rPr>
        <w:t>hood</w:t>
      </w:r>
      <w:r w:rsidRPr="007126B2">
        <w:rPr>
          <w:rFonts w:ascii="Times New Roman" w:eastAsia="Times New Roman" w:hAnsi="Times New Roman" w:cs="Times New Roman"/>
          <w:sz w:val="24"/>
          <w:szCs w:val="24"/>
        </w:rPr>
        <w:t xml:space="preserve"> morbidity and mortality </w:t>
      </w:r>
      <w:r w:rsidR="00932F2F" w:rsidRPr="007126B2">
        <w:rPr>
          <w:rFonts w:ascii="Times New Roman" w:eastAsia="Times New Roman" w:hAnsi="Times New Roman" w:cs="Times New Roman"/>
          <w:sz w:val="24"/>
          <w:szCs w:val="24"/>
        </w:rPr>
        <w:t xml:space="preserve"> </w:t>
      </w:r>
    </w:p>
    <w:p w:rsidR="0000724B" w:rsidRPr="007126B2" w:rsidRDefault="00932F2F" w:rsidP="000926C2">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126B2">
        <w:rPr>
          <w:rFonts w:ascii="Times New Roman" w:eastAsia="Times New Roman" w:hAnsi="Times New Roman" w:cs="Times New Roman"/>
          <w:sz w:val="24"/>
          <w:szCs w:val="24"/>
        </w:rPr>
        <w:t>Boosting</w:t>
      </w:r>
      <w:r w:rsidR="0000724B" w:rsidRPr="007126B2">
        <w:rPr>
          <w:rFonts w:ascii="Times New Roman" w:eastAsia="Times New Roman" w:hAnsi="Times New Roman" w:cs="Times New Roman"/>
          <w:sz w:val="24"/>
          <w:szCs w:val="24"/>
        </w:rPr>
        <w:t xml:space="preserve"> female participation at all levels of the educational system;</w:t>
      </w:r>
    </w:p>
    <w:p w:rsidR="0000724B" w:rsidRPr="007126B2" w:rsidRDefault="00932F2F" w:rsidP="000926C2">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126B2">
        <w:rPr>
          <w:rFonts w:ascii="Times New Roman" w:eastAsia="Times New Roman" w:hAnsi="Times New Roman" w:cs="Times New Roman"/>
          <w:sz w:val="24"/>
          <w:szCs w:val="24"/>
        </w:rPr>
        <w:t>Ensuring property rights and access to gainful employment for women by removing</w:t>
      </w:r>
      <w:r w:rsidR="0000724B" w:rsidRPr="007126B2">
        <w:rPr>
          <w:rFonts w:ascii="Times New Roman" w:eastAsia="Times New Roman" w:hAnsi="Times New Roman" w:cs="Times New Roman"/>
          <w:sz w:val="24"/>
          <w:szCs w:val="24"/>
        </w:rPr>
        <w:t xml:space="preserve"> all legal customary practices militating against </w:t>
      </w:r>
      <w:r w:rsidRPr="007126B2">
        <w:rPr>
          <w:rFonts w:ascii="Times New Roman" w:eastAsia="Times New Roman" w:hAnsi="Times New Roman" w:cs="Times New Roman"/>
          <w:sz w:val="24"/>
          <w:szCs w:val="24"/>
        </w:rPr>
        <w:t>the social and economic advancement of women</w:t>
      </w:r>
      <w:r w:rsidR="0000724B" w:rsidRPr="007126B2">
        <w:rPr>
          <w:rFonts w:ascii="Times New Roman" w:eastAsia="Times New Roman" w:hAnsi="Times New Roman" w:cs="Times New Roman"/>
          <w:sz w:val="24"/>
          <w:szCs w:val="24"/>
        </w:rPr>
        <w:t>;</w:t>
      </w:r>
    </w:p>
    <w:p w:rsidR="0000724B" w:rsidRPr="007126B2" w:rsidRDefault="0000724B" w:rsidP="000926C2">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126B2">
        <w:rPr>
          <w:rFonts w:ascii="Times New Roman" w:eastAsia="Times New Roman" w:hAnsi="Times New Roman" w:cs="Times New Roman"/>
          <w:sz w:val="24"/>
          <w:szCs w:val="24"/>
        </w:rPr>
        <w:t>Ensuring spatially balanced population distribution patterns with a view to maintaining environmental security and extending the scope of development activities;</w:t>
      </w:r>
    </w:p>
    <w:p w:rsidR="0000724B" w:rsidRPr="007126B2" w:rsidRDefault="00A77096" w:rsidP="000926C2">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126B2">
        <w:rPr>
          <w:rFonts w:ascii="Times New Roman" w:eastAsia="Times New Roman" w:hAnsi="Times New Roman" w:cs="Times New Roman"/>
          <w:sz w:val="24"/>
          <w:szCs w:val="24"/>
        </w:rPr>
        <w:t>Raising agricultural</w:t>
      </w:r>
      <w:r w:rsidR="0000724B" w:rsidRPr="007126B2">
        <w:rPr>
          <w:rFonts w:ascii="Times New Roman" w:eastAsia="Times New Roman" w:hAnsi="Times New Roman" w:cs="Times New Roman"/>
          <w:sz w:val="24"/>
          <w:szCs w:val="24"/>
        </w:rPr>
        <w:t xml:space="preserve"> </w:t>
      </w:r>
      <w:r w:rsidRPr="007126B2">
        <w:rPr>
          <w:rFonts w:ascii="Times New Roman" w:eastAsia="Times New Roman" w:hAnsi="Times New Roman" w:cs="Times New Roman"/>
          <w:sz w:val="24"/>
          <w:szCs w:val="24"/>
        </w:rPr>
        <w:t>productivity and</w:t>
      </w:r>
      <w:r w:rsidR="0000724B" w:rsidRPr="007126B2">
        <w:rPr>
          <w:rFonts w:ascii="Times New Roman" w:eastAsia="Times New Roman" w:hAnsi="Times New Roman" w:cs="Times New Roman"/>
          <w:sz w:val="24"/>
          <w:szCs w:val="24"/>
        </w:rPr>
        <w:t xml:space="preserve"> introducing off-farm non agricultural activities </w:t>
      </w:r>
      <w:r w:rsidRPr="007126B2">
        <w:rPr>
          <w:rFonts w:ascii="Times New Roman" w:eastAsia="Times New Roman" w:hAnsi="Times New Roman" w:cs="Times New Roman"/>
          <w:sz w:val="24"/>
          <w:szCs w:val="24"/>
        </w:rPr>
        <w:t>and income to ensure</w:t>
      </w:r>
      <w:r w:rsidR="0000724B" w:rsidRPr="007126B2">
        <w:rPr>
          <w:rFonts w:ascii="Times New Roman" w:eastAsia="Times New Roman" w:hAnsi="Times New Roman" w:cs="Times New Roman"/>
          <w:sz w:val="24"/>
          <w:szCs w:val="24"/>
        </w:rPr>
        <w:t xml:space="preserve"> employment diversification;</w:t>
      </w:r>
    </w:p>
    <w:p w:rsidR="0000724B" w:rsidRPr="007126B2" w:rsidRDefault="00A77096" w:rsidP="000926C2">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126B2">
        <w:rPr>
          <w:rFonts w:ascii="Times New Roman" w:eastAsia="Times New Roman" w:hAnsi="Times New Roman" w:cs="Times New Roman"/>
          <w:sz w:val="24"/>
          <w:szCs w:val="24"/>
        </w:rPr>
        <w:t>Educating the public about the virtues of small families</w:t>
      </w:r>
      <w:r w:rsidR="004B7C49" w:rsidRPr="007126B2">
        <w:rPr>
          <w:rFonts w:ascii="Times New Roman" w:eastAsia="Times New Roman" w:hAnsi="Times New Roman" w:cs="Times New Roman"/>
          <w:sz w:val="24"/>
          <w:szCs w:val="24"/>
        </w:rPr>
        <w:t xml:space="preserve"> </w:t>
      </w:r>
      <w:r w:rsidR="00B23682" w:rsidRPr="007126B2">
        <w:rPr>
          <w:rFonts w:ascii="Times New Roman" w:eastAsia="Times New Roman" w:hAnsi="Times New Roman" w:cs="Times New Roman"/>
          <w:sz w:val="24"/>
          <w:szCs w:val="24"/>
        </w:rPr>
        <w:t>and the</w:t>
      </w:r>
      <w:r w:rsidRPr="007126B2">
        <w:rPr>
          <w:rFonts w:ascii="Times New Roman" w:eastAsia="Times New Roman" w:hAnsi="Times New Roman" w:cs="Times New Roman"/>
          <w:sz w:val="24"/>
          <w:szCs w:val="24"/>
        </w:rPr>
        <w:t xml:space="preserve"> relationship </w:t>
      </w:r>
      <w:r w:rsidR="00B23682" w:rsidRPr="007126B2">
        <w:rPr>
          <w:rFonts w:ascii="Times New Roman" w:eastAsia="Times New Roman" w:hAnsi="Times New Roman" w:cs="Times New Roman"/>
          <w:sz w:val="24"/>
          <w:szCs w:val="24"/>
        </w:rPr>
        <w:t>it has with</w:t>
      </w:r>
      <w:r w:rsidRPr="007126B2">
        <w:rPr>
          <w:rFonts w:ascii="Times New Roman" w:eastAsia="Times New Roman" w:hAnsi="Times New Roman" w:cs="Times New Roman"/>
          <w:sz w:val="24"/>
          <w:szCs w:val="24"/>
        </w:rPr>
        <w:t xml:space="preserve"> social welfare</w:t>
      </w:r>
      <w:r w:rsidR="004B7C49" w:rsidRPr="007126B2">
        <w:rPr>
          <w:rFonts w:ascii="Times New Roman" w:eastAsia="Times New Roman" w:hAnsi="Times New Roman" w:cs="Times New Roman"/>
          <w:sz w:val="24"/>
          <w:szCs w:val="24"/>
        </w:rPr>
        <w:t>, economic security, and</w:t>
      </w:r>
      <w:r w:rsidRPr="007126B2">
        <w:rPr>
          <w:rFonts w:ascii="Times New Roman" w:eastAsia="Times New Roman" w:hAnsi="Times New Roman" w:cs="Times New Roman"/>
          <w:sz w:val="24"/>
          <w:szCs w:val="24"/>
        </w:rPr>
        <w:t xml:space="preserve"> environmental sustainability.  </w:t>
      </w:r>
    </w:p>
    <w:p w:rsidR="0000724B" w:rsidRPr="004B7C49" w:rsidRDefault="0000724B" w:rsidP="0000724B">
      <w:pPr>
        <w:spacing w:before="100" w:beforeAutospacing="1" w:after="100" w:afterAutospacing="1" w:line="240" w:lineRule="auto"/>
        <w:outlineLvl w:val="3"/>
        <w:rPr>
          <w:rFonts w:ascii="Times New Roman" w:eastAsia="Times New Roman" w:hAnsi="Times New Roman" w:cs="Times New Roman"/>
          <w:b/>
          <w:bCs/>
          <w:sz w:val="28"/>
          <w:szCs w:val="28"/>
        </w:rPr>
      </w:pPr>
      <w:bookmarkStart w:id="0" w:name="STRATEGIES"/>
      <w:bookmarkEnd w:id="0"/>
      <w:r w:rsidRPr="004B7C49">
        <w:rPr>
          <w:rFonts w:ascii="Times New Roman" w:eastAsia="Times New Roman" w:hAnsi="Times New Roman" w:cs="Times New Roman"/>
          <w:b/>
          <w:bCs/>
          <w:sz w:val="28"/>
          <w:szCs w:val="28"/>
        </w:rPr>
        <w:t>STRATEGIES</w:t>
      </w:r>
    </w:p>
    <w:p w:rsidR="0000724B" w:rsidRPr="00B42456" w:rsidRDefault="007126B2" w:rsidP="001E6326">
      <w:pPr>
        <w:pStyle w:val="ListParagraph"/>
        <w:numPr>
          <w:ilvl w:val="0"/>
          <w:numId w:val="19"/>
        </w:numPr>
        <w:spacing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t>Mobilizing public and private resources to expand</w:t>
      </w:r>
      <w:r w:rsidR="0000724B" w:rsidRPr="00B42456">
        <w:rPr>
          <w:rFonts w:ascii="Times New Roman" w:eastAsia="Times New Roman" w:hAnsi="Times New Roman" w:cs="Times New Roman"/>
          <w:sz w:val="24"/>
          <w:szCs w:val="24"/>
        </w:rPr>
        <w:t xml:space="preserve"> clinical and community based contraceptive distribution </w:t>
      </w:r>
      <w:r w:rsidRPr="00B42456">
        <w:rPr>
          <w:rFonts w:ascii="Times New Roman" w:eastAsia="Times New Roman" w:hAnsi="Times New Roman" w:cs="Times New Roman"/>
          <w:sz w:val="24"/>
          <w:szCs w:val="24"/>
        </w:rPr>
        <w:t>services</w:t>
      </w:r>
      <w:r w:rsidR="0000724B" w:rsidRPr="00B42456">
        <w:rPr>
          <w:rFonts w:ascii="Times New Roman" w:eastAsia="Times New Roman" w:hAnsi="Times New Roman" w:cs="Times New Roman"/>
          <w:sz w:val="24"/>
          <w:szCs w:val="24"/>
        </w:rPr>
        <w:t>;</w:t>
      </w:r>
    </w:p>
    <w:p w:rsidR="0000724B" w:rsidRPr="00B42456" w:rsidRDefault="0000724B" w:rsidP="001E6326">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t xml:space="preserve">Promoting </w:t>
      </w:r>
      <w:r w:rsidR="000646D9" w:rsidRPr="00B42456">
        <w:rPr>
          <w:rFonts w:ascii="Times New Roman" w:eastAsia="Times New Roman" w:hAnsi="Times New Roman" w:cs="Times New Roman"/>
          <w:sz w:val="24"/>
          <w:szCs w:val="24"/>
        </w:rPr>
        <w:t xml:space="preserve">the virtues of </w:t>
      </w:r>
      <w:r w:rsidRPr="00B42456">
        <w:rPr>
          <w:rFonts w:ascii="Times New Roman" w:eastAsia="Times New Roman" w:hAnsi="Times New Roman" w:cs="Times New Roman"/>
          <w:sz w:val="24"/>
          <w:szCs w:val="24"/>
        </w:rPr>
        <w:t xml:space="preserve">breast feeding as a </w:t>
      </w:r>
      <w:r w:rsidR="000646D9" w:rsidRPr="00B42456">
        <w:rPr>
          <w:rFonts w:ascii="Times New Roman" w:eastAsia="Times New Roman" w:hAnsi="Times New Roman" w:cs="Times New Roman"/>
          <w:sz w:val="24"/>
          <w:szCs w:val="24"/>
        </w:rPr>
        <w:t>as an effective remedy to early</w:t>
      </w:r>
      <w:r w:rsidRPr="00B42456">
        <w:rPr>
          <w:rFonts w:ascii="Times New Roman" w:eastAsia="Times New Roman" w:hAnsi="Times New Roman" w:cs="Times New Roman"/>
          <w:sz w:val="24"/>
          <w:szCs w:val="24"/>
        </w:rPr>
        <w:t xml:space="preserve"> childhood malnutrition </w:t>
      </w:r>
      <w:r w:rsidR="000646D9" w:rsidRPr="00B42456">
        <w:rPr>
          <w:rFonts w:ascii="Times New Roman" w:eastAsia="Times New Roman" w:hAnsi="Times New Roman" w:cs="Times New Roman"/>
          <w:sz w:val="24"/>
          <w:szCs w:val="24"/>
        </w:rPr>
        <w:t>and as natural contraceptive method to space</w:t>
      </w:r>
      <w:r w:rsidRPr="00B42456">
        <w:rPr>
          <w:rFonts w:ascii="Times New Roman" w:eastAsia="Times New Roman" w:hAnsi="Times New Roman" w:cs="Times New Roman"/>
          <w:sz w:val="24"/>
          <w:szCs w:val="24"/>
        </w:rPr>
        <w:t xml:space="preserve"> pregnancies</w:t>
      </w:r>
      <w:r w:rsidR="000646D9" w:rsidRPr="00B42456">
        <w:rPr>
          <w:rFonts w:ascii="Times New Roman" w:eastAsia="Times New Roman" w:hAnsi="Times New Roman" w:cs="Times New Roman"/>
          <w:sz w:val="24"/>
          <w:szCs w:val="24"/>
        </w:rPr>
        <w:t>.</w:t>
      </w:r>
      <w:r w:rsidRPr="00B42456">
        <w:rPr>
          <w:rFonts w:ascii="Times New Roman" w:eastAsia="Times New Roman" w:hAnsi="Times New Roman" w:cs="Times New Roman"/>
          <w:sz w:val="24"/>
          <w:szCs w:val="24"/>
        </w:rPr>
        <w:t xml:space="preserve"> </w:t>
      </w:r>
      <w:r w:rsidR="000646D9" w:rsidRPr="00B42456">
        <w:rPr>
          <w:rFonts w:ascii="Times New Roman" w:eastAsia="Times New Roman" w:hAnsi="Times New Roman" w:cs="Times New Roman"/>
          <w:sz w:val="24"/>
          <w:szCs w:val="24"/>
        </w:rPr>
        <w:t xml:space="preserve"> </w:t>
      </w:r>
    </w:p>
    <w:p w:rsidR="0000724B" w:rsidRPr="00B42456" w:rsidRDefault="00B42456" w:rsidP="001E6326">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w:t>
      </w:r>
      <w:r w:rsidR="00F068B8" w:rsidRPr="00B42456">
        <w:rPr>
          <w:rFonts w:ascii="Times New Roman" w:eastAsia="Times New Roman" w:hAnsi="Times New Roman" w:cs="Times New Roman"/>
          <w:sz w:val="24"/>
          <w:szCs w:val="24"/>
        </w:rPr>
        <w:t xml:space="preserve"> the minimum</w:t>
      </w:r>
      <w:r w:rsidR="0000724B" w:rsidRPr="00B42456">
        <w:rPr>
          <w:rFonts w:ascii="Times New Roman" w:eastAsia="Times New Roman" w:hAnsi="Times New Roman" w:cs="Times New Roman"/>
          <w:sz w:val="24"/>
          <w:szCs w:val="24"/>
        </w:rPr>
        <w:t xml:space="preserve"> age at marriage</w:t>
      </w:r>
      <w:r w:rsidR="00D22188" w:rsidRPr="00B42456">
        <w:rPr>
          <w:rFonts w:ascii="Times New Roman" w:eastAsia="Times New Roman" w:hAnsi="Times New Roman" w:cs="Times New Roman"/>
          <w:sz w:val="24"/>
          <w:szCs w:val="24"/>
        </w:rPr>
        <w:t xml:space="preserve"> </w:t>
      </w:r>
      <w:r w:rsidR="00F068B8" w:rsidRPr="00B42456">
        <w:rPr>
          <w:rFonts w:ascii="Times New Roman" w:eastAsia="Times New Roman" w:hAnsi="Times New Roman" w:cs="Times New Roman"/>
          <w:sz w:val="24"/>
          <w:szCs w:val="24"/>
        </w:rPr>
        <w:t>for girls to 18 years</w:t>
      </w:r>
      <w:r w:rsidR="0000724B" w:rsidRPr="00B42456">
        <w:rPr>
          <w:rFonts w:ascii="Times New Roman" w:eastAsia="Times New Roman" w:hAnsi="Times New Roman" w:cs="Times New Roman"/>
          <w:sz w:val="24"/>
          <w:szCs w:val="24"/>
        </w:rPr>
        <w:t xml:space="preserve"> </w:t>
      </w:r>
      <w:r w:rsidR="000646D9" w:rsidRPr="00B42456">
        <w:rPr>
          <w:rFonts w:ascii="Times New Roman" w:eastAsia="Times New Roman" w:hAnsi="Times New Roman" w:cs="Times New Roman"/>
          <w:sz w:val="24"/>
          <w:szCs w:val="24"/>
        </w:rPr>
        <w:t xml:space="preserve">in place of the </w:t>
      </w:r>
      <w:r w:rsidR="0000724B" w:rsidRPr="00B42456">
        <w:rPr>
          <w:rFonts w:ascii="Times New Roman" w:eastAsia="Times New Roman" w:hAnsi="Times New Roman" w:cs="Times New Roman"/>
          <w:sz w:val="24"/>
          <w:szCs w:val="24"/>
        </w:rPr>
        <w:t xml:space="preserve">current lower </w:t>
      </w:r>
      <w:r w:rsidR="00F068B8" w:rsidRPr="00B42456">
        <w:rPr>
          <w:rFonts w:ascii="Times New Roman" w:eastAsia="Times New Roman" w:hAnsi="Times New Roman" w:cs="Times New Roman"/>
          <w:sz w:val="24"/>
          <w:szCs w:val="24"/>
        </w:rPr>
        <w:t>l</w:t>
      </w:r>
      <w:r w:rsidR="0000724B" w:rsidRPr="00B42456">
        <w:rPr>
          <w:rFonts w:ascii="Times New Roman" w:eastAsia="Times New Roman" w:hAnsi="Times New Roman" w:cs="Times New Roman"/>
          <w:sz w:val="24"/>
          <w:szCs w:val="24"/>
        </w:rPr>
        <w:t>imit of 15</w:t>
      </w:r>
      <w:r w:rsidR="000646D9" w:rsidRPr="00B42456">
        <w:rPr>
          <w:rFonts w:ascii="Times New Roman" w:eastAsia="Times New Roman" w:hAnsi="Times New Roman" w:cs="Times New Roman"/>
          <w:sz w:val="24"/>
          <w:szCs w:val="24"/>
        </w:rPr>
        <w:t>.</w:t>
      </w:r>
      <w:r w:rsidR="0000724B" w:rsidRPr="00B42456">
        <w:rPr>
          <w:rFonts w:ascii="Times New Roman" w:eastAsia="Times New Roman" w:hAnsi="Times New Roman" w:cs="Times New Roman"/>
          <w:sz w:val="24"/>
          <w:szCs w:val="24"/>
        </w:rPr>
        <w:t xml:space="preserve"> </w:t>
      </w:r>
      <w:r w:rsidR="000646D9" w:rsidRPr="00B42456">
        <w:rPr>
          <w:rFonts w:ascii="Times New Roman" w:eastAsia="Times New Roman" w:hAnsi="Times New Roman" w:cs="Times New Roman"/>
          <w:sz w:val="24"/>
          <w:szCs w:val="24"/>
        </w:rPr>
        <w:t xml:space="preserve"> </w:t>
      </w:r>
    </w:p>
    <w:p w:rsidR="0000724B" w:rsidRPr="00B42456" w:rsidRDefault="00F068B8" w:rsidP="001E6326">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t xml:space="preserve">Implementation of effective </w:t>
      </w:r>
      <w:r w:rsidR="0000724B" w:rsidRPr="00B42456">
        <w:rPr>
          <w:rFonts w:ascii="Times New Roman" w:eastAsia="Times New Roman" w:hAnsi="Times New Roman" w:cs="Times New Roman"/>
          <w:sz w:val="24"/>
          <w:szCs w:val="24"/>
        </w:rPr>
        <w:t xml:space="preserve">counseling services </w:t>
      </w:r>
      <w:r w:rsidRPr="00B42456">
        <w:rPr>
          <w:rFonts w:ascii="Times New Roman" w:eastAsia="Times New Roman" w:hAnsi="Times New Roman" w:cs="Times New Roman"/>
          <w:sz w:val="24"/>
          <w:szCs w:val="24"/>
        </w:rPr>
        <w:t xml:space="preserve">for females </w:t>
      </w:r>
      <w:r w:rsidR="0000724B" w:rsidRPr="00B42456">
        <w:rPr>
          <w:rFonts w:ascii="Times New Roman" w:eastAsia="Times New Roman" w:hAnsi="Times New Roman" w:cs="Times New Roman"/>
          <w:sz w:val="24"/>
          <w:szCs w:val="24"/>
        </w:rPr>
        <w:t xml:space="preserve">in the educational system with the view to reducing </w:t>
      </w:r>
      <w:r w:rsidRPr="00B42456">
        <w:rPr>
          <w:rFonts w:ascii="Times New Roman" w:eastAsia="Times New Roman" w:hAnsi="Times New Roman" w:cs="Times New Roman"/>
          <w:sz w:val="24"/>
          <w:szCs w:val="24"/>
        </w:rPr>
        <w:t>the high</w:t>
      </w:r>
      <w:r w:rsidR="0000724B" w:rsidRPr="00B42456">
        <w:rPr>
          <w:rFonts w:ascii="Times New Roman" w:eastAsia="Times New Roman" w:hAnsi="Times New Roman" w:cs="Times New Roman"/>
          <w:sz w:val="24"/>
          <w:szCs w:val="24"/>
        </w:rPr>
        <w:t xml:space="preserve"> </w:t>
      </w:r>
      <w:r w:rsidRPr="00B42456">
        <w:rPr>
          <w:rFonts w:ascii="Times New Roman" w:eastAsia="Times New Roman" w:hAnsi="Times New Roman" w:cs="Times New Roman"/>
          <w:sz w:val="24"/>
          <w:szCs w:val="24"/>
        </w:rPr>
        <w:t>drop-out rates</w:t>
      </w:r>
      <w:r w:rsidR="0000724B" w:rsidRPr="00B42456">
        <w:rPr>
          <w:rFonts w:ascii="Times New Roman" w:eastAsia="Times New Roman" w:hAnsi="Times New Roman" w:cs="Times New Roman"/>
          <w:sz w:val="24"/>
          <w:szCs w:val="24"/>
        </w:rPr>
        <w:t>;</w:t>
      </w:r>
    </w:p>
    <w:p w:rsidR="0000724B" w:rsidRPr="00B42456" w:rsidRDefault="0000724B" w:rsidP="001E6326">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t>Provi</w:t>
      </w:r>
      <w:r w:rsidR="0060298D" w:rsidRPr="00B42456">
        <w:rPr>
          <w:rFonts w:ascii="Times New Roman" w:eastAsia="Times New Roman" w:hAnsi="Times New Roman" w:cs="Times New Roman"/>
          <w:sz w:val="24"/>
          <w:szCs w:val="24"/>
        </w:rPr>
        <w:t xml:space="preserve">sion of </w:t>
      </w:r>
      <w:r w:rsidRPr="00B42456">
        <w:rPr>
          <w:rFonts w:ascii="Times New Roman" w:eastAsia="Times New Roman" w:hAnsi="Times New Roman" w:cs="Times New Roman"/>
          <w:sz w:val="24"/>
          <w:szCs w:val="24"/>
        </w:rPr>
        <w:t xml:space="preserve">career counseling </w:t>
      </w:r>
      <w:r w:rsidR="0060298D" w:rsidRPr="00B42456">
        <w:rPr>
          <w:rFonts w:ascii="Times New Roman" w:eastAsia="Times New Roman" w:hAnsi="Times New Roman" w:cs="Times New Roman"/>
          <w:sz w:val="24"/>
          <w:szCs w:val="24"/>
        </w:rPr>
        <w:t>for girls</w:t>
      </w:r>
      <w:r w:rsidRPr="00B42456">
        <w:rPr>
          <w:rFonts w:ascii="Times New Roman" w:eastAsia="Times New Roman" w:hAnsi="Times New Roman" w:cs="Times New Roman"/>
          <w:sz w:val="24"/>
          <w:szCs w:val="24"/>
        </w:rPr>
        <w:t xml:space="preserve"> in second</w:t>
      </w:r>
      <w:r w:rsidR="0060298D" w:rsidRPr="00B42456">
        <w:rPr>
          <w:rFonts w:ascii="Times New Roman" w:eastAsia="Times New Roman" w:hAnsi="Times New Roman" w:cs="Times New Roman"/>
          <w:sz w:val="24"/>
          <w:szCs w:val="24"/>
        </w:rPr>
        <w:t>ary</w:t>
      </w:r>
      <w:r w:rsidRPr="00B42456">
        <w:rPr>
          <w:rFonts w:ascii="Times New Roman" w:eastAsia="Times New Roman" w:hAnsi="Times New Roman" w:cs="Times New Roman"/>
          <w:sz w:val="24"/>
          <w:szCs w:val="24"/>
        </w:rPr>
        <w:t xml:space="preserve"> and </w:t>
      </w:r>
      <w:r w:rsidR="0060298D" w:rsidRPr="00B42456">
        <w:rPr>
          <w:rFonts w:ascii="Times New Roman" w:eastAsia="Times New Roman" w:hAnsi="Times New Roman" w:cs="Times New Roman"/>
          <w:sz w:val="24"/>
          <w:szCs w:val="24"/>
        </w:rPr>
        <w:t>tertiary educational</w:t>
      </w:r>
      <w:r w:rsidRPr="00B42456">
        <w:rPr>
          <w:rFonts w:ascii="Times New Roman" w:eastAsia="Times New Roman" w:hAnsi="Times New Roman" w:cs="Times New Roman"/>
          <w:sz w:val="24"/>
          <w:szCs w:val="24"/>
        </w:rPr>
        <w:t xml:space="preserve"> institutions to enable </w:t>
      </w:r>
      <w:r w:rsidR="0060298D" w:rsidRPr="00B42456">
        <w:rPr>
          <w:rFonts w:ascii="Times New Roman" w:eastAsia="Times New Roman" w:hAnsi="Times New Roman" w:cs="Times New Roman"/>
          <w:sz w:val="24"/>
          <w:szCs w:val="24"/>
        </w:rPr>
        <w:t>them</w:t>
      </w:r>
      <w:r w:rsidRPr="00B42456">
        <w:rPr>
          <w:rFonts w:ascii="Times New Roman" w:eastAsia="Times New Roman" w:hAnsi="Times New Roman" w:cs="Times New Roman"/>
          <w:sz w:val="24"/>
          <w:szCs w:val="24"/>
        </w:rPr>
        <w:t xml:space="preserve"> to make appropriate career choices;</w:t>
      </w:r>
    </w:p>
    <w:p w:rsidR="0000724B" w:rsidRPr="00B42456" w:rsidRDefault="0060298D" w:rsidP="001E6326">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t>Striving to achieve a better integration</w:t>
      </w:r>
      <w:r w:rsidR="0000724B" w:rsidRPr="00B42456">
        <w:rPr>
          <w:rFonts w:ascii="Times New Roman" w:eastAsia="Times New Roman" w:hAnsi="Times New Roman" w:cs="Times New Roman"/>
          <w:sz w:val="24"/>
          <w:szCs w:val="24"/>
        </w:rPr>
        <w:t xml:space="preserve"> of women in the modern sector of the economy;</w:t>
      </w:r>
    </w:p>
    <w:p w:rsidR="0000724B" w:rsidRPr="00B42456" w:rsidRDefault="0060298D" w:rsidP="001E6326">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t>P</w:t>
      </w:r>
      <w:r w:rsidR="0000724B" w:rsidRPr="00B42456">
        <w:rPr>
          <w:rFonts w:ascii="Times New Roman" w:eastAsia="Times New Roman" w:hAnsi="Times New Roman" w:cs="Times New Roman"/>
          <w:sz w:val="24"/>
          <w:szCs w:val="24"/>
        </w:rPr>
        <w:t>roviding technical and credit support to men and women who have the</w:t>
      </w:r>
      <w:r w:rsidRPr="00B42456">
        <w:rPr>
          <w:rFonts w:ascii="Times New Roman" w:eastAsia="Times New Roman" w:hAnsi="Times New Roman" w:cs="Times New Roman"/>
          <w:sz w:val="24"/>
          <w:szCs w:val="24"/>
        </w:rPr>
        <w:t xml:space="preserve"> desire and</w:t>
      </w:r>
      <w:r w:rsidR="0000724B" w:rsidRPr="00B42456">
        <w:rPr>
          <w:rFonts w:ascii="Times New Roman" w:eastAsia="Times New Roman" w:hAnsi="Times New Roman" w:cs="Times New Roman"/>
          <w:sz w:val="24"/>
          <w:szCs w:val="24"/>
        </w:rPr>
        <w:t xml:space="preserve"> aptitude for engaging in small to medium sized </w:t>
      </w:r>
      <w:r w:rsidRPr="00B42456">
        <w:rPr>
          <w:rFonts w:ascii="Times New Roman" w:eastAsia="Times New Roman" w:hAnsi="Times New Roman" w:cs="Times New Roman"/>
          <w:sz w:val="24"/>
          <w:szCs w:val="24"/>
        </w:rPr>
        <w:t>businesses</w:t>
      </w:r>
      <w:r w:rsidR="0000724B" w:rsidRPr="00B42456">
        <w:rPr>
          <w:rFonts w:ascii="Times New Roman" w:eastAsia="Times New Roman" w:hAnsi="Times New Roman" w:cs="Times New Roman"/>
          <w:sz w:val="24"/>
          <w:szCs w:val="24"/>
        </w:rPr>
        <w:t>;</w:t>
      </w:r>
    </w:p>
    <w:p w:rsidR="0000724B" w:rsidRPr="00B42456" w:rsidRDefault="00C80A91" w:rsidP="001E6326">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t>Enabling families to acquire and put to use the</w:t>
      </w:r>
      <w:r w:rsidR="0000724B" w:rsidRPr="00B42456">
        <w:rPr>
          <w:rFonts w:ascii="Times New Roman" w:eastAsia="Times New Roman" w:hAnsi="Times New Roman" w:cs="Times New Roman"/>
          <w:sz w:val="24"/>
          <w:szCs w:val="24"/>
        </w:rPr>
        <w:t xml:space="preserve"> education and information widely available via formal and informal media;</w:t>
      </w:r>
    </w:p>
    <w:p w:rsidR="0000724B" w:rsidRPr="00B42456" w:rsidRDefault="00C80A91" w:rsidP="001E6326">
      <w:pPr>
        <w:pStyle w:val="ListParagraph"/>
        <w:numPr>
          <w:ilvl w:val="0"/>
          <w:numId w:val="19"/>
        </w:numPr>
        <w:spacing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t>Provision</w:t>
      </w:r>
      <w:r w:rsidR="0000724B" w:rsidRPr="00B42456">
        <w:rPr>
          <w:rFonts w:ascii="Times New Roman" w:eastAsia="Times New Roman" w:hAnsi="Times New Roman" w:cs="Times New Roman"/>
          <w:sz w:val="24"/>
          <w:szCs w:val="24"/>
        </w:rPr>
        <w:t xml:space="preserve"> of low cost radio receivers and </w:t>
      </w:r>
      <w:r w:rsidR="003746AB" w:rsidRPr="00B42456">
        <w:rPr>
          <w:rFonts w:ascii="Times New Roman" w:eastAsia="Times New Roman" w:hAnsi="Times New Roman" w:cs="Times New Roman"/>
          <w:sz w:val="24"/>
          <w:szCs w:val="24"/>
        </w:rPr>
        <w:t>other media tools such as flyers</w:t>
      </w:r>
      <w:r w:rsidR="0000724B" w:rsidRPr="00B42456">
        <w:rPr>
          <w:rFonts w:ascii="Times New Roman" w:eastAsia="Times New Roman" w:hAnsi="Times New Roman" w:cs="Times New Roman"/>
          <w:sz w:val="24"/>
          <w:szCs w:val="24"/>
        </w:rPr>
        <w:t xml:space="preserve"> </w:t>
      </w:r>
      <w:r w:rsidRPr="00B42456">
        <w:rPr>
          <w:rFonts w:ascii="Times New Roman" w:eastAsia="Times New Roman" w:hAnsi="Times New Roman" w:cs="Times New Roman"/>
          <w:sz w:val="24"/>
          <w:szCs w:val="24"/>
        </w:rPr>
        <w:t>to disseminate knowledge better.</w:t>
      </w:r>
    </w:p>
    <w:p w:rsidR="0000724B" w:rsidRPr="00B42456" w:rsidRDefault="0000724B" w:rsidP="001E6326">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t xml:space="preserve">Amending sections of the </w:t>
      </w:r>
      <w:r w:rsidR="003746AB" w:rsidRPr="00B42456">
        <w:rPr>
          <w:rFonts w:ascii="Times New Roman" w:eastAsia="Times New Roman" w:hAnsi="Times New Roman" w:cs="Times New Roman"/>
          <w:sz w:val="24"/>
          <w:szCs w:val="24"/>
        </w:rPr>
        <w:t>law</w:t>
      </w:r>
      <w:r w:rsidRPr="00B42456">
        <w:rPr>
          <w:rFonts w:ascii="Times New Roman" w:eastAsia="Times New Roman" w:hAnsi="Times New Roman" w:cs="Times New Roman"/>
          <w:sz w:val="24"/>
          <w:szCs w:val="24"/>
        </w:rPr>
        <w:t xml:space="preserve"> </w:t>
      </w:r>
      <w:r w:rsidR="003746AB" w:rsidRPr="00B42456">
        <w:rPr>
          <w:rFonts w:ascii="Times New Roman" w:eastAsia="Times New Roman" w:hAnsi="Times New Roman" w:cs="Times New Roman"/>
          <w:sz w:val="24"/>
          <w:szCs w:val="24"/>
        </w:rPr>
        <w:t>limiting or prohibiting</w:t>
      </w:r>
      <w:r w:rsidRPr="00B42456">
        <w:rPr>
          <w:rFonts w:ascii="Times New Roman" w:eastAsia="Times New Roman" w:hAnsi="Times New Roman" w:cs="Times New Roman"/>
          <w:sz w:val="24"/>
          <w:szCs w:val="24"/>
        </w:rPr>
        <w:t xml:space="preserve"> the advertisement, propagation and popularization of </w:t>
      </w:r>
      <w:r w:rsidR="003746AB" w:rsidRPr="00B42456">
        <w:rPr>
          <w:rFonts w:ascii="Times New Roman" w:eastAsia="Times New Roman" w:hAnsi="Times New Roman" w:cs="Times New Roman"/>
          <w:sz w:val="24"/>
          <w:szCs w:val="24"/>
        </w:rPr>
        <w:t>contraceptive any method</w:t>
      </w:r>
      <w:r w:rsidRPr="00B42456">
        <w:rPr>
          <w:rFonts w:ascii="Times New Roman" w:eastAsia="Times New Roman" w:hAnsi="Times New Roman" w:cs="Times New Roman"/>
          <w:sz w:val="24"/>
          <w:szCs w:val="24"/>
        </w:rPr>
        <w:t>;</w:t>
      </w:r>
    </w:p>
    <w:p w:rsidR="0000724B" w:rsidRPr="00B42456" w:rsidRDefault="00E96422" w:rsidP="00095FB7">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lastRenderedPageBreak/>
        <w:t>Incorporation of gender issues and concerns</w:t>
      </w:r>
      <w:r w:rsidR="0000724B" w:rsidRPr="00B42456">
        <w:rPr>
          <w:rFonts w:ascii="Times New Roman" w:eastAsia="Times New Roman" w:hAnsi="Times New Roman" w:cs="Times New Roman"/>
          <w:sz w:val="24"/>
          <w:szCs w:val="24"/>
        </w:rPr>
        <w:t xml:space="preserve"> </w:t>
      </w:r>
      <w:r w:rsidRPr="00B42456">
        <w:rPr>
          <w:rFonts w:ascii="Times New Roman" w:eastAsia="Times New Roman" w:hAnsi="Times New Roman" w:cs="Times New Roman"/>
          <w:sz w:val="24"/>
          <w:szCs w:val="24"/>
        </w:rPr>
        <w:t>in all</w:t>
      </w:r>
      <w:r w:rsidR="0000724B" w:rsidRPr="00B42456">
        <w:rPr>
          <w:rFonts w:ascii="Times New Roman" w:eastAsia="Times New Roman" w:hAnsi="Times New Roman" w:cs="Times New Roman"/>
          <w:sz w:val="24"/>
          <w:szCs w:val="24"/>
        </w:rPr>
        <w:t xml:space="preserve"> activities by establishing within </w:t>
      </w:r>
      <w:r w:rsidRPr="00B42456">
        <w:rPr>
          <w:rFonts w:ascii="Times New Roman" w:eastAsia="Times New Roman" w:hAnsi="Times New Roman" w:cs="Times New Roman"/>
          <w:sz w:val="24"/>
          <w:szCs w:val="24"/>
        </w:rPr>
        <w:t xml:space="preserve">government and non-governmental </w:t>
      </w:r>
      <w:r w:rsidR="0000724B" w:rsidRPr="00B42456">
        <w:rPr>
          <w:rFonts w:ascii="Times New Roman" w:eastAsia="Times New Roman" w:hAnsi="Times New Roman" w:cs="Times New Roman"/>
          <w:sz w:val="24"/>
          <w:szCs w:val="24"/>
        </w:rPr>
        <w:t>organizations, appropriate units to deal with these issues;</w:t>
      </w:r>
    </w:p>
    <w:p w:rsidR="00E96422" w:rsidRPr="00B42456" w:rsidRDefault="00E96422" w:rsidP="00095FB7">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t>Giving priority to the establishment of teenage</w:t>
      </w:r>
      <w:r w:rsidR="0000724B" w:rsidRPr="00B42456">
        <w:rPr>
          <w:rFonts w:ascii="Times New Roman" w:eastAsia="Times New Roman" w:hAnsi="Times New Roman" w:cs="Times New Roman"/>
          <w:sz w:val="24"/>
          <w:szCs w:val="24"/>
        </w:rPr>
        <w:t xml:space="preserve"> and youth </w:t>
      </w:r>
      <w:r w:rsidRPr="00B42456">
        <w:rPr>
          <w:rFonts w:ascii="Times New Roman" w:eastAsia="Times New Roman" w:hAnsi="Times New Roman" w:cs="Times New Roman"/>
          <w:sz w:val="24"/>
          <w:szCs w:val="24"/>
        </w:rPr>
        <w:t xml:space="preserve">reproductive health services, and </w:t>
      </w:r>
      <w:r w:rsidR="0000724B" w:rsidRPr="00B42456">
        <w:rPr>
          <w:rFonts w:ascii="Times New Roman" w:eastAsia="Times New Roman" w:hAnsi="Times New Roman" w:cs="Times New Roman"/>
          <w:sz w:val="24"/>
          <w:szCs w:val="24"/>
        </w:rPr>
        <w:t>counseling centers</w:t>
      </w:r>
      <w:r w:rsidRPr="00B42456">
        <w:rPr>
          <w:rFonts w:ascii="Times New Roman" w:eastAsia="Times New Roman" w:hAnsi="Times New Roman" w:cs="Times New Roman"/>
          <w:sz w:val="24"/>
          <w:szCs w:val="24"/>
        </w:rPr>
        <w:t>.</w:t>
      </w:r>
      <w:r w:rsidR="0000724B" w:rsidRPr="00B42456">
        <w:rPr>
          <w:rFonts w:ascii="Times New Roman" w:eastAsia="Times New Roman" w:hAnsi="Times New Roman" w:cs="Times New Roman"/>
          <w:sz w:val="24"/>
          <w:szCs w:val="24"/>
        </w:rPr>
        <w:t xml:space="preserve"> </w:t>
      </w:r>
      <w:r w:rsidRPr="00B42456">
        <w:rPr>
          <w:rFonts w:ascii="Times New Roman" w:eastAsia="Times New Roman" w:hAnsi="Times New Roman" w:cs="Times New Roman"/>
          <w:sz w:val="24"/>
          <w:szCs w:val="24"/>
        </w:rPr>
        <w:t xml:space="preserve"> </w:t>
      </w:r>
    </w:p>
    <w:p w:rsidR="0000724B" w:rsidRPr="00B42456" w:rsidRDefault="00E96422" w:rsidP="00095FB7">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t xml:space="preserve">Enabling </w:t>
      </w:r>
      <w:r w:rsidR="0000724B" w:rsidRPr="00B42456">
        <w:rPr>
          <w:rFonts w:ascii="Times New Roman" w:eastAsia="Times New Roman" w:hAnsi="Times New Roman" w:cs="Times New Roman"/>
          <w:sz w:val="24"/>
          <w:szCs w:val="24"/>
        </w:rPr>
        <w:t>research program development in reproductive health;</w:t>
      </w:r>
    </w:p>
    <w:p w:rsidR="0000724B" w:rsidRPr="00B42456" w:rsidRDefault="00E96422" w:rsidP="005F07B1">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t>Strengthening programs</w:t>
      </w:r>
      <w:r w:rsidR="0000724B" w:rsidRPr="00B42456">
        <w:rPr>
          <w:rFonts w:ascii="Times New Roman" w:eastAsia="Times New Roman" w:hAnsi="Times New Roman" w:cs="Times New Roman"/>
          <w:sz w:val="24"/>
          <w:szCs w:val="24"/>
        </w:rPr>
        <w:t xml:space="preserve"> designed to promote male involvement in family planning;</w:t>
      </w:r>
    </w:p>
    <w:p w:rsidR="0000724B" w:rsidRPr="00B42456" w:rsidRDefault="00E96422" w:rsidP="00095FB7">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42456">
        <w:rPr>
          <w:rFonts w:ascii="Times New Roman" w:eastAsia="Times New Roman" w:hAnsi="Times New Roman" w:cs="Times New Roman"/>
          <w:sz w:val="24"/>
          <w:szCs w:val="24"/>
        </w:rPr>
        <w:t>Increasing the availability of and access to male-</w:t>
      </w:r>
      <w:r w:rsidR="0000724B" w:rsidRPr="00B42456">
        <w:rPr>
          <w:rFonts w:ascii="Times New Roman" w:eastAsia="Times New Roman" w:hAnsi="Times New Roman" w:cs="Times New Roman"/>
          <w:sz w:val="24"/>
          <w:szCs w:val="24"/>
        </w:rPr>
        <w:t xml:space="preserve">oriented </w:t>
      </w:r>
      <w:r w:rsidRPr="00B42456">
        <w:rPr>
          <w:rFonts w:ascii="Times New Roman" w:eastAsia="Times New Roman" w:hAnsi="Times New Roman" w:cs="Times New Roman"/>
          <w:sz w:val="24"/>
          <w:szCs w:val="24"/>
        </w:rPr>
        <w:t>contraceptive methods</w:t>
      </w:r>
    </w:p>
    <w:p w:rsidR="00724BD5" w:rsidRPr="005F07B1" w:rsidRDefault="00724BD5" w:rsidP="009E242C">
      <w:pPr>
        <w:jc w:val="both"/>
        <w:rPr>
          <w:rFonts w:ascii="Times New Roman" w:hAnsi="Times New Roman" w:cs="Times New Roman"/>
          <w:b/>
          <w:sz w:val="32"/>
          <w:szCs w:val="40"/>
        </w:rPr>
      </w:pPr>
    </w:p>
    <w:p w:rsidR="00D931A7" w:rsidRPr="005F07B1" w:rsidRDefault="00023B55" w:rsidP="009E242C">
      <w:pPr>
        <w:jc w:val="both"/>
        <w:rPr>
          <w:rFonts w:ascii="Times New Roman" w:hAnsi="Times New Roman" w:cs="Times New Roman"/>
          <w:b/>
          <w:sz w:val="32"/>
          <w:szCs w:val="40"/>
        </w:rPr>
      </w:pPr>
      <w:r w:rsidRPr="005F07B1">
        <w:rPr>
          <w:rFonts w:ascii="Times New Roman" w:hAnsi="Times New Roman" w:cs="Times New Roman"/>
          <w:b/>
          <w:sz w:val="32"/>
          <w:szCs w:val="40"/>
        </w:rPr>
        <w:t>POPULATION ESTIMATES</w:t>
      </w:r>
    </w:p>
    <w:p w:rsidR="007F7E0B" w:rsidRDefault="007F7E0B" w:rsidP="009E242C">
      <w:pPr>
        <w:jc w:val="both"/>
        <w:rPr>
          <w:rFonts w:ascii="Times New Roman" w:hAnsi="Times New Roman" w:cs="Times New Roman"/>
          <w:sz w:val="24"/>
          <w:szCs w:val="24"/>
        </w:rPr>
      </w:pPr>
    </w:p>
    <w:p w:rsidR="00413776" w:rsidRDefault="00413776" w:rsidP="009E242C">
      <w:pPr>
        <w:jc w:val="both"/>
        <w:rPr>
          <w:rFonts w:ascii="Times New Roman" w:hAnsi="Times New Roman" w:cs="Times New Roman"/>
          <w:color w:val="0033CC"/>
          <w:sz w:val="24"/>
          <w:szCs w:val="24"/>
        </w:rPr>
      </w:pPr>
      <w:r>
        <w:rPr>
          <w:rFonts w:ascii="Times New Roman" w:hAnsi="Times New Roman" w:cs="Times New Roman"/>
          <w:sz w:val="24"/>
          <w:szCs w:val="24"/>
        </w:rPr>
        <w:t xml:space="preserve">Currently, the main sources of population statistics are censuses. “However, populations </w:t>
      </w:r>
      <w:r w:rsidR="007B0FB8">
        <w:rPr>
          <w:rFonts w:ascii="Times New Roman" w:hAnsi="Times New Roman" w:cs="Times New Roman"/>
          <w:sz w:val="24"/>
          <w:szCs w:val="24"/>
        </w:rPr>
        <w:t>changes constantly and sometimes quite rapidly, making census statistics for every tenth year, even</w:t>
      </w:r>
      <w:r>
        <w:rPr>
          <w:rFonts w:ascii="Times New Roman" w:hAnsi="Times New Roman" w:cs="Times New Roman"/>
          <w:sz w:val="24"/>
          <w:szCs w:val="24"/>
        </w:rPr>
        <w:t xml:space="preserve"> every fifth year, inadequate for most purposes” [</w:t>
      </w:r>
      <w:r w:rsidR="009152A7">
        <w:rPr>
          <w:rFonts w:ascii="Times New Roman" w:hAnsi="Times New Roman" w:cs="Times New Roman"/>
          <w:sz w:val="24"/>
          <w:szCs w:val="24"/>
        </w:rPr>
        <w:t>9</w:t>
      </w:r>
      <w:r>
        <w:rPr>
          <w:rFonts w:ascii="Times New Roman" w:hAnsi="Times New Roman" w:cs="Times New Roman"/>
          <w:sz w:val="24"/>
          <w:szCs w:val="24"/>
        </w:rPr>
        <w:t xml:space="preserve">]. </w:t>
      </w:r>
      <w:r w:rsidR="007B0FB8">
        <w:rPr>
          <w:rFonts w:ascii="Times New Roman" w:hAnsi="Times New Roman" w:cs="Times New Roman"/>
          <w:sz w:val="24"/>
          <w:szCs w:val="24"/>
        </w:rPr>
        <w:t xml:space="preserve">The solution most government agencies, academics, </w:t>
      </w:r>
      <w:r w:rsidR="00353B77">
        <w:rPr>
          <w:rFonts w:ascii="Times New Roman" w:hAnsi="Times New Roman" w:cs="Times New Roman"/>
          <w:sz w:val="24"/>
          <w:szCs w:val="24"/>
        </w:rPr>
        <w:t xml:space="preserve">business marketers, </w:t>
      </w:r>
      <w:r w:rsidR="007B0FB8">
        <w:rPr>
          <w:rFonts w:ascii="Times New Roman" w:hAnsi="Times New Roman" w:cs="Times New Roman"/>
          <w:sz w:val="24"/>
          <w:szCs w:val="24"/>
        </w:rPr>
        <w:t xml:space="preserve">and research </w:t>
      </w:r>
      <w:r w:rsidR="00CE66C7">
        <w:rPr>
          <w:rFonts w:ascii="Times New Roman" w:hAnsi="Times New Roman" w:cs="Times New Roman"/>
          <w:sz w:val="24"/>
          <w:szCs w:val="24"/>
        </w:rPr>
        <w:t>institutions</w:t>
      </w:r>
      <w:r w:rsidR="007B0FB8">
        <w:rPr>
          <w:rFonts w:ascii="Times New Roman" w:hAnsi="Times New Roman" w:cs="Times New Roman"/>
          <w:sz w:val="24"/>
          <w:szCs w:val="24"/>
        </w:rPr>
        <w:t xml:space="preserve"> resort to</w:t>
      </w:r>
      <w:r w:rsidR="000D674F">
        <w:rPr>
          <w:rFonts w:ascii="Times New Roman" w:hAnsi="Times New Roman" w:cs="Times New Roman"/>
          <w:sz w:val="24"/>
          <w:szCs w:val="24"/>
        </w:rPr>
        <w:t xml:space="preserve"> </w:t>
      </w:r>
      <w:r w:rsidR="00CE66C7">
        <w:rPr>
          <w:rFonts w:ascii="Times New Roman" w:hAnsi="Times New Roman" w:cs="Times New Roman"/>
          <w:sz w:val="24"/>
          <w:szCs w:val="24"/>
        </w:rPr>
        <w:t xml:space="preserve">in order to </w:t>
      </w:r>
      <w:r w:rsidR="000D674F">
        <w:rPr>
          <w:rFonts w:ascii="Times New Roman" w:hAnsi="Times New Roman" w:cs="Times New Roman"/>
          <w:sz w:val="24"/>
          <w:szCs w:val="24"/>
        </w:rPr>
        <w:t xml:space="preserve">generate population data </w:t>
      </w:r>
      <w:r w:rsidR="00F20D9E">
        <w:rPr>
          <w:rFonts w:ascii="Times New Roman" w:hAnsi="Times New Roman" w:cs="Times New Roman"/>
          <w:sz w:val="24"/>
          <w:szCs w:val="24"/>
        </w:rPr>
        <w:t>outside of census or survey dates is called</w:t>
      </w:r>
      <w:r w:rsidR="000D674F">
        <w:rPr>
          <w:rFonts w:ascii="Times New Roman" w:hAnsi="Times New Roman" w:cs="Times New Roman"/>
          <w:sz w:val="24"/>
          <w:szCs w:val="24"/>
        </w:rPr>
        <w:t xml:space="preserve"> </w:t>
      </w:r>
      <w:r w:rsidR="007B0FB8" w:rsidRPr="007B0FB8">
        <w:rPr>
          <w:rFonts w:ascii="Times New Roman" w:hAnsi="Times New Roman" w:cs="Times New Roman"/>
          <w:b/>
          <w:i/>
          <w:color w:val="0033CC"/>
          <w:sz w:val="24"/>
          <w:szCs w:val="24"/>
        </w:rPr>
        <w:t>estimation.</w:t>
      </w:r>
      <w:r w:rsidR="000D674F">
        <w:rPr>
          <w:rFonts w:ascii="Times New Roman" w:hAnsi="Times New Roman" w:cs="Times New Roman"/>
          <w:color w:val="0033CC"/>
          <w:sz w:val="24"/>
          <w:szCs w:val="24"/>
        </w:rPr>
        <w:t xml:space="preserve"> </w:t>
      </w:r>
    </w:p>
    <w:p w:rsidR="004A7B52" w:rsidRDefault="004A7B52" w:rsidP="009E242C">
      <w:pPr>
        <w:jc w:val="both"/>
        <w:rPr>
          <w:rFonts w:ascii="Times New Roman" w:hAnsi="Times New Roman" w:cs="Times New Roman"/>
          <w:color w:val="000000" w:themeColor="text1"/>
          <w:sz w:val="24"/>
          <w:szCs w:val="24"/>
        </w:rPr>
      </w:pPr>
      <w:r w:rsidRPr="004A7B52">
        <w:rPr>
          <w:rFonts w:ascii="Times New Roman" w:hAnsi="Times New Roman" w:cs="Times New Roman"/>
          <w:color w:val="000000" w:themeColor="text1"/>
          <w:sz w:val="24"/>
          <w:szCs w:val="24"/>
        </w:rPr>
        <w:t xml:space="preserve">Estimates </w:t>
      </w:r>
      <w:r>
        <w:rPr>
          <w:rFonts w:ascii="Times New Roman" w:hAnsi="Times New Roman" w:cs="Times New Roman"/>
          <w:color w:val="000000" w:themeColor="text1"/>
          <w:sz w:val="24"/>
          <w:szCs w:val="24"/>
        </w:rPr>
        <w:t>can be:</w:t>
      </w:r>
    </w:p>
    <w:p w:rsidR="004A7B52" w:rsidRPr="007C06A7" w:rsidRDefault="004A7B52" w:rsidP="007C06A7">
      <w:pPr>
        <w:pStyle w:val="ListParagraph"/>
        <w:numPr>
          <w:ilvl w:val="0"/>
          <w:numId w:val="12"/>
        </w:numPr>
        <w:spacing w:after="0"/>
        <w:jc w:val="both"/>
        <w:rPr>
          <w:rFonts w:ascii="Times New Roman" w:hAnsi="Times New Roman" w:cs="Times New Roman"/>
          <w:color w:val="000000" w:themeColor="text1"/>
          <w:sz w:val="24"/>
          <w:szCs w:val="24"/>
        </w:rPr>
      </w:pPr>
      <w:r w:rsidRPr="007C06A7">
        <w:rPr>
          <w:rFonts w:ascii="Times New Roman" w:hAnsi="Times New Roman" w:cs="Times New Roman"/>
          <w:color w:val="000000" w:themeColor="text1"/>
          <w:sz w:val="24"/>
          <w:szCs w:val="24"/>
        </w:rPr>
        <w:t>Intercensal estimates – relate to dates intermediate to two censuses</w:t>
      </w:r>
    </w:p>
    <w:p w:rsidR="004A7B52" w:rsidRPr="007C06A7" w:rsidRDefault="004A7B52" w:rsidP="007C06A7">
      <w:pPr>
        <w:pStyle w:val="ListParagraph"/>
        <w:numPr>
          <w:ilvl w:val="0"/>
          <w:numId w:val="12"/>
        </w:numPr>
        <w:spacing w:after="0"/>
        <w:jc w:val="both"/>
        <w:rPr>
          <w:rFonts w:ascii="Times New Roman" w:hAnsi="Times New Roman" w:cs="Times New Roman"/>
          <w:color w:val="000000" w:themeColor="text1"/>
          <w:sz w:val="24"/>
          <w:szCs w:val="24"/>
        </w:rPr>
      </w:pPr>
      <w:r w:rsidRPr="007C06A7">
        <w:rPr>
          <w:rFonts w:ascii="Times New Roman" w:hAnsi="Times New Roman" w:cs="Times New Roman"/>
          <w:color w:val="000000" w:themeColor="text1"/>
          <w:sz w:val="24"/>
          <w:szCs w:val="24"/>
        </w:rPr>
        <w:t>Postcensal estimates – refer to past or current date following a census</w:t>
      </w:r>
    </w:p>
    <w:p w:rsidR="004A7B52" w:rsidRDefault="004A7B52" w:rsidP="007C06A7">
      <w:pPr>
        <w:pStyle w:val="ListParagraph"/>
        <w:numPr>
          <w:ilvl w:val="0"/>
          <w:numId w:val="12"/>
        </w:numPr>
        <w:spacing w:after="0"/>
        <w:jc w:val="both"/>
        <w:rPr>
          <w:rFonts w:ascii="Times New Roman" w:hAnsi="Times New Roman" w:cs="Times New Roman"/>
          <w:color w:val="000000" w:themeColor="text1"/>
          <w:sz w:val="24"/>
          <w:szCs w:val="24"/>
        </w:rPr>
      </w:pPr>
      <w:r w:rsidRPr="007C06A7">
        <w:rPr>
          <w:rFonts w:ascii="Times New Roman" w:hAnsi="Times New Roman" w:cs="Times New Roman"/>
          <w:color w:val="000000" w:themeColor="text1"/>
          <w:sz w:val="24"/>
          <w:szCs w:val="24"/>
        </w:rPr>
        <w:t>Projections – “conditional estimates of population at future dates”</w:t>
      </w:r>
    </w:p>
    <w:p w:rsidR="004832C3" w:rsidRDefault="004832C3" w:rsidP="004832C3">
      <w:pPr>
        <w:spacing w:after="0"/>
        <w:jc w:val="both"/>
        <w:rPr>
          <w:rFonts w:ascii="Times New Roman" w:hAnsi="Times New Roman" w:cs="Times New Roman"/>
          <w:color w:val="000000" w:themeColor="text1"/>
          <w:sz w:val="24"/>
          <w:szCs w:val="24"/>
        </w:rPr>
      </w:pPr>
    </w:p>
    <w:p w:rsidR="004832C3" w:rsidRDefault="004832C3" w:rsidP="00BB5E52">
      <w:pPr>
        <w:spacing w:after="0"/>
        <w:ind w:left="576" w:right="576"/>
        <w:jc w:val="both"/>
        <w:rPr>
          <w:rFonts w:ascii="Times New Roman" w:hAnsi="Times New Roman" w:cs="Times New Roman"/>
          <w:color w:val="000000" w:themeColor="text1"/>
          <w:sz w:val="24"/>
          <w:szCs w:val="24"/>
        </w:rPr>
      </w:pPr>
      <w:r w:rsidRPr="00BB5E52">
        <w:rPr>
          <w:rFonts w:ascii="Times New Roman" w:hAnsi="Times New Roman" w:cs="Times New Roman"/>
          <w:color w:val="000000" w:themeColor="text1"/>
          <w:sz w:val="18"/>
          <w:szCs w:val="18"/>
        </w:rPr>
        <w:t>“Both postcensal estimates and projections can be regarded as extrapolations, and intercensal estimates as interpolations</w:t>
      </w:r>
      <w:r w:rsidR="00BB5E52" w:rsidRPr="00BB5E52">
        <w:rPr>
          <w:rFonts w:ascii="Times New Roman" w:hAnsi="Times New Roman" w:cs="Times New Roman"/>
          <w:color w:val="000000" w:themeColor="text1"/>
          <w:sz w:val="18"/>
          <w:szCs w:val="18"/>
        </w:rPr>
        <w:t>…It should also be noted that estimates must frequently be made for areas that have never had an accurate census; hence there may be no base on which to extrapolate or interpolate estimates and they must be generated from alternate data sources and by alternate techniques</w:t>
      </w:r>
      <w:r w:rsidRPr="00BB5E52">
        <w:rPr>
          <w:rFonts w:ascii="Times New Roman" w:hAnsi="Times New Roman" w:cs="Times New Roman"/>
          <w:color w:val="000000" w:themeColor="text1"/>
          <w:sz w:val="18"/>
          <w:szCs w:val="18"/>
        </w:rPr>
        <w:t>”</w:t>
      </w:r>
      <w:r>
        <w:rPr>
          <w:rFonts w:ascii="Times New Roman" w:hAnsi="Times New Roman" w:cs="Times New Roman"/>
          <w:color w:val="000000" w:themeColor="text1"/>
          <w:sz w:val="24"/>
          <w:szCs w:val="24"/>
        </w:rPr>
        <w:t xml:space="preserve"> [</w:t>
      </w:r>
      <w:r w:rsidR="009152A7">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w:t>
      </w:r>
    </w:p>
    <w:p w:rsidR="00254FE5" w:rsidRDefault="00254FE5" w:rsidP="00BB5E52">
      <w:pPr>
        <w:spacing w:after="0"/>
        <w:ind w:left="576" w:right="576"/>
        <w:jc w:val="both"/>
        <w:rPr>
          <w:rFonts w:ascii="Times New Roman" w:hAnsi="Times New Roman" w:cs="Times New Roman"/>
          <w:color w:val="000000" w:themeColor="text1"/>
          <w:sz w:val="24"/>
          <w:szCs w:val="24"/>
        </w:rPr>
      </w:pPr>
    </w:p>
    <w:p w:rsidR="00254FE5" w:rsidRDefault="00254FE5" w:rsidP="00BB5E52">
      <w:pPr>
        <w:spacing w:after="0"/>
        <w:ind w:left="576" w:right="576"/>
        <w:jc w:val="both"/>
        <w:rPr>
          <w:rFonts w:ascii="Times New Roman" w:hAnsi="Times New Roman" w:cs="Times New Roman"/>
          <w:color w:val="000000" w:themeColor="text1"/>
          <w:sz w:val="24"/>
          <w:szCs w:val="24"/>
        </w:rPr>
      </w:pPr>
    </w:p>
    <w:p w:rsidR="00254FE5" w:rsidRDefault="00254FE5" w:rsidP="00254FE5">
      <w:pPr>
        <w:spacing w:after="0"/>
        <w:jc w:val="both"/>
        <w:rPr>
          <w:rFonts w:ascii="Times New Roman" w:hAnsi="Times New Roman" w:cs="Times New Roman"/>
          <w:b/>
          <w:color w:val="000000" w:themeColor="text1"/>
          <w:sz w:val="24"/>
          <w:szCs w:val="24"/>
        </w:rPr>
      </w:pPr>
      <w:r w:rsidRPr="00254FE5">
        <w:rPr>
          <w:rFonts w:ascii="Times New Roman" w:hAnsi="Times New Roman" w:cs="Times New Roman"/>
          <w:b/>
          <w:color w:val="000000" w:themeColor="text1"/>
          <w:sz w:val="24"/>
          <w:szCs w:val="24"/>
        </w:rPr>
        <w:t>Estimation: Component Method</w:t>
      </w:r>
    </w:p>
    <w:p w:rsidR="00254FE5" w:rsidRDefault="00254FE5" w:rsidP="00254FE5">
      <w:pPr>
        <w:spacing w:after="0"/>
        <w:jc w:val="both"/>
        <w:rPr>
          <w:rFonts w:ascii="Times New Roman" w:hAnsi="Times New Roman" w:cs="Times New Roman"/>
          <w:b/>
          <w:color w:val="000000" w:themeColor="text1"/>
          <w:sz w:val="24"/>
          <w:szCs w:val="24"/>
        </w:rPr>
      </w:pPr>
    </w:p>
    <w:p w:rsidR="00254FE5" w:rsidRDefault="00254FE5" w:rsidP="00254FE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simple component method may be used when satisfactory census data are available together with accurate registrations of births, deaths, in-migrations, and out migrations. This can be done on a national or sub-national level.</w:t>
      </w:r>
    </w:p>
    <w:p w:rsidR="005D33B4" w:rsidRDefault="005D33B4" w:rsidP="00254FE5">
      <w:pPr>
        <w:spacing w:after="0"/>
        <w:jc w:val="both"/>
        <w:rPr>
          <w:rFonts w:ascii="Times New Roman" w:hAnsi="Times New Roman" w:cs="Times New Roman"/>
          <w:color w:val="000000" w:themeColor="text1"/>
          <w:sz w:val="24"/>
          <w:szCs w:val="24"/>
        </w:rPr>
      </w:pPr>
    </w:p>
    <w:p w:rsidR="005D33B4" w:rsidRDefault="005D33B4" w:rsidP="00254FE5">
      <w:pPr>
        <w:spacing w:after="0"/>
        <w:jc w:val="both"/>
        <w:rPr>
          <w:rFonts w:ascii="Times New Roman" w:hAnsi="Times New Roman" w:cs="Times New Roman"/>
          <w:color w:val="000000" w:themeColor="text1"/>
          <w:sz w:val="24"/>
          <w:szCs w:val="24"/>
        </w:rPr>
      </w:pPr>
    </w:p>
    <w:p w:rsidR="005D33B4" w:rsidRDefault="005D33B4" w:rsidP="00254FE5">
      <w:pPr>
        <w:spacing w:after="0"/>
        <w:jc w:val="both"/>
        <w:rPr>
          <w:rFonts w:ascii="Times New Roman" w:hAnsi="Times New Roman" w:cs="Times New Roman"/>
          <w:color w:val="000000" w:themeColor="text1"/>
          <w:sz w:val="24"/>
          <w:szCs w:val="24"/>
        </w:rPr>
      </w:pPr>
    </w:p>
    <w:p w:rsidR="005D33B4" w:rsidRDefault="005D33B4" w:rsidP="00254FE5">
      <w:pPr>
        <w:spacing w:after="0"/>
        <w:jc w:val="both"/>
        <w:rPr>
          <w:rFonts w:ascii="Times New Roman" w:hAnsi="Times New Roman" w:cs="Times New Roman"/>
          <w:color w:val="000000" w:themeColor="text1"/>
          <w:sz w:val="24"/>
          <w:szCs w:val="24"/>
        </w:rPr>
      </w:pPr>
    </w:p>
    <w:p w:rsidR="00F52191" w:rsidRDefault="00F52191" w:rsidP="00254FE5">
      <w:pPr>
        <w:spacing w:after="0"/>
        <w:jc w:val="both"/>
        <w:rPr>
          <w:rFonts w:ascii="Times New Roman" w:hAnsi="Times New Roman" w:cs="Times New Roman"/>
          <w:color w:val="000000" w:themeColor="text1"/>
          <w:sz w:val="24"/>
          <w:szCs w:val="24"/>
        </w:rPr>
      </w:pPr>
    </w:p>
    <w:p w:rsidR="009278D2" w:rsidRDefault="009278D2" w:rsidP="00254FE5">
      <w:pPr>
        <w:spacing w:after="0"/>
        <w:jc w:val="both"/>
        <w:rPr>
          <w:rFonts w:ascii="Times New Roman" w:hAnsi="Times New Roman" w:cs="Times New Roman"/>
          <w:color w:val="000000" w:themeColor="text1"/>
          <w:sz w:val="24"/>
          <w:szCs w:val="24"/>
        </w:rPr>
      </w:pPr>
    </w:p>
    <w:p w:rsidR="00927694" w:rsidRDefault="001B0858" w:rsidP="00254FE5">
      <w:pPr>
        <w:spacing w:after="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pict>
          <v:roundrect id="_x0000_s1026" style="position:absolute;left:0;text-align:left;margin-left:143.25pt;margin-top:9.4pt;width:189.75pt;height:47.25pt;z-index:-251658240" arcsize="10923f" fillcolor="#c2d69b [1942]" strokecolor="#9bbb59 [3206]" strokeweight="1pt">
            <v:fill color2="#9bbb59 [3206]" focus="50%" type="gradient"/>
            <v:shadow on="t" type="perspective" color="#4e6128 [1606]" offset="1pt" offset2="-3pt"/>
          </v:roundrect>
        </w:pict>
      </w:r>
    </w:p>
    <w:p w:rsidR="00927694" w:rsidRDefault="00927694" w:rsidP="00254FE5">
      <w:pPr>
        <w:spacing w:after="0"/>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865C6F">
        <w:rPr>
          <w:rFonts w:ascii="Times New Roman" w:hAnsi="Times New Roman" w:cs="Times New Roman"/>
          <w:color w:val="000000" w:themeColor="text1"/>
          <w:sz w:val="24"/>
          <w:szCs w:val="24"/>
        </w:rPr>
        <w:tab/>
      </w:r>
      <w:r w:rsidR="00865C6F">
        <w:rPr>
          <w:rFonts w:ascii="Times New Roman" w:hAnsi="Times New Roman" w:cs="Times New Roman"/>
          <w:color w:val="000000" w:themeColor="text1"/>
          <w:sz w:val="24"/>
          <w:szCs w:val="24"/>
        </w:rPr>
        <w:tab/>
      </w:r>
      <w:r w:rsidR="00865C6F">
        <w:rPr>
          <w:rFonts w:ascii="Times New Roman" w:hAnsi="Times New Roman" w:cs="Times New Roman"/>
          <w:color w:val="000000" w:themeColor="text1"/>
          <w:sz w:val="24"/>
          <w:szCs w:val="24"/>
        </w:rPr>
        <w:tab/>
      </w:r>
      <w:r w:rsidRPr="00927694">
        <w:rPr>
          <w:rFonts w:ascii="Times New Roman" w:hAnsi="Times New Roman" w:cs="Times New Roman"/>
          <w:b/>
          <w:i/>
          <w:color w:val="000000" w:themeColor="text1"/>
          <w:sz w:val="28"/>
          <w:szCs w:val="28"/>
        </w:rPr>
        <w:t>P</w:t>
      </w:r>
      <w:r w:rsidRPr="00927694">
        <w:rPr>
          <w:rFonts w:ascii="Times New Roman" w:hAnsi="Times New Roman" w:cs="Times New Roman"/>
          <w:b/>
          <w:i/>
          <w:color w:val="000000" w:themeColor="text1"/>
          <w:sz w:val="40"/>
          <w:szCs w:val="40"/>
          <w:vertAlign w:val="subscript"/>
        </w:rPr>
        <w:t>t</w:t>
      </w:r>
      <w:r w:rsidRPr="00927694">
        <w:rPr>
          <w:rFonts w:ascii="Times New Roman" w:hAnsi="Times New Roman" w:cs="Times New Roman"/>
          <w:b/>
          <w:i/>
          <w:color w:val="000000" w:themeColor="text1"/>
          <w:sz w:val="28"/>
          <w:szCs w:val="28"/>
        </w:rPr>
        <w:t xml:space="preserve"> = P</w:t>
      </w:r>
      <w:r w:rsidRPr="00927694">
        <w:rPr>
          <w:rFonts w:ascii="Times New Roman" w:hAnsi="Times New Roman" w:cs="Times New Roman"/>
          <w:b/>
          <w:i/>
          <w:color w:val="000000" w:themeColor="text1"/>
          <w:sz w:val="40"/>
          <w:szCs w:val="40"/>
          <w:vertAlign w:val="subscript"/>
        </w:rPr>
        <w:t>0</w:t>
      </w:r>
      <w:r w:rsidRPr="00927694">
        <w:rPr>
          <w:rFonts w:ascii="Times New Roman" w:hAnsi="Times New Roman" w:cs="Times New Roman"/>
          <w:b/>
          <w:i/>
          <w:color w:val="000000" w:themeColor="text1"/>
          <w:sz w:val="28"/>
          <w:szCs w:val="28"/>
        </w:rPr>
        <w:t>+B-D+I-E</w:t>
      </w:r>
    </w:p>
    <w:p w:rsidR="009278D2" w:rsidRDefault="009278D2" w:rsidP="00254FE5">
      <w:pPr>
        <w:spacing w:after="0"/>
        <w:jc w:val="both"/>
        <w:rPr>
          <w:rFonts w:ascii="Times New Roman" w:hAnsi="Times New Roman" w:cs="Times New Roman"/>
          <w:b/>
          <w:i/>
          <w:color w:val="000000" w:themeColor="text1"/>
          <w:sz w:val="28"/>
          <w:szCs w:val="28"/>
        </w:rPr>
      </w:pPr>
    </w:p>
    <w:p w:rsidR="00927694" w:rsidRDefault="00927694" w:rsidP="00254FE5">
      <w:pPr>
        <w:spacing w:after="0"/>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where</w:t>
      </w:r>
    </w:p>
    <w:p w:rsidR="00927694" w:rsidRDefault="00927694" w:rsidP="00254FE5">
      <w:pPr>
        <w:spacing w:after="0"/>
        <w:jc w:val="both"/>
        <w:rPr>
          <w:rFonts w:ascii="Times New Roman" w:hAnsi="Times New Roman" w:cs="Times New Roman"/>
          <w:color w:val="000000" w:themeColor="text1"/>
          <w:sz w:val="28"/>
          <w:szCs w:val="28"/>
        </w:rPr>
      </w:pPr>
    </w:p>
    <w:p w:rsidR="00254FE5" w:rsidRPr="00927694" w:rsidRDefault="00927694" w:rsidP="00927694">
      <w:pPr>
        <w:spacing w:after="0"/>
        <w:jc w:val="both"/>
        <w:rPr>
          <w:rFonts w:ascii="Times New Roman" w:hAnsi="Times New Roman" w:cs="Times New Roman"/>
          <w:color w:val="000000" w:themeColor="text1"/>
          <w:sz w:val="40"/>
          <w:szCs w:val="40"/>
          <w:vertAlign w:val="subscript"/>
        </w:rPr>
      </w:pPr>
      <w:r w:rsidRPr="00927694">
        <w:rPr>
          <w:rFonts w:ascii="Times New Roman" w:hAnsi="Times New Roman" w:cs="Times New Roman"/>
          <w:b/>
          <w:i/>
          <w:color w:val="000000" w:themeColor="text1"/>
          <w:sz w:val="28"/>
          <w:szCs w:val="28"/>
        </w:rPr>
        <w:t>P</w:t>
      </w:r>
      <w:r w:rsidRPr="00927694">
        <w:rPr>
          <w:rFonts w:ascii="Times New Roman" w:hAnsi="Times New Roman" w:cs="Times New Roman"/>
          <w:b/>
          <w:i/>
          <w:color w:val="000000" w:themeColor="text1"/>
          <w:sz w:val="40"/>
          <w:szCs w:val="40"/>
          <w:vertAlign w:val="subscript"/>
        </w:rPr>
        <w:t>t</w:t>
      </w:r>
      <w:r>
        <w:rPr>
          <w:rFonts w:ascii="Times New Roman" w:hAnsi="Times New Roman" w:cs="Times New Roman"/>
          <w:b/>
          <w:i/>
          <w:color w:val="000000" w:themeColor="text1"/>
          <w:sz w:val="40"/>
          <w:szCs w:val="40"/>
          <w:vertAlign w:val="subscript"/>
        </w:rPr>
        <w:t xml:space="preserve">  =  </w:t>
      </w:r>
      <w:r>
        <w:rPr>
          <w:rFonts w:ascii="Times New Roman" w:hAnsi="Times New Roman" w:cs="Times New Roman"/>
          <w:color w:val="000000" w:themeColor="text1"/>
          <w:sz w:val="40"/>
          <w:szCs w:val="40"/>
          <w:vertAlign w:val="subscript"/>
        </w:rPr>
        <w:t>Current population</w:t>
      </w:r>
    </w:p>
    <w:p w:rsidR="00927694" w:rsidRDefault="00927694" w:rsidP="00927694">
      <w:pPr>
        <w:spacing w:after="0"/>
        <w:jc w:val="both"/>
        <w:rPr>
          <w:rFonts w:ascii="Times New Roman" w:hAnsi="Times New Roman" w:cs="Times New Roman"/>
          <w:color w:val="000000" w:themeColor="text1"/>
          <w:sz w:val="40"/>
          <w:szCs w:val="40"/>
          <w:vertAlign w:val="subscript"/>
        </w:rPr>
      </w:pPr>
      <w:r w:rsidRPr="00927694">
        <w:rPr>
          <w:rFonts w:ascii="Times New Roman" w:hAnsi="Times New Roman" w:cs="Times New Roman"/>
          <w:b/>
          <w:i/>
          <w:color w:val="000000" w:themeColor="text1"/>
          <w:sz w:val="28"/>
          <w:szCs w:val="28"/>
        </w:rPr>
        <w:t>P</w:t>
      </w:r>
      <w:r w:rsidRPr="00927694">
        <w:rPr>
          <w:rFonts w:ascii="Times New Roman" w:hAnsi="Times New Roman" w:cs="Times New Roman"/>
          <w:b/>
          <w:i/>
          <w:color w:val="000000" w:themeColor="text1"/>
          <w:sz w:val="40"/>
          <w:szCs w:val="40"/>
          <w:vertAlign w:val="subscript"/>
        </w:rPr>
        <w:t>0</w:t>
      </w:r>
      <w:r>
        <w:rPr>
          <w:rFonts w:ascii="Times New Roman" w:hAnsi="Times New Roman" w:cs="Times New Roman"/>
          <w:b/>
          <w:i/>
          <w:color w:val="000000" w:themeColor="text1"/>
          <w:sz w:val="40"/>
          <w:szCs w:val="40"/>
          <w:vertAlign w:val="subscript"/>
        </w:rPr>
        <w:t xml:space="preserve"> =</w:t>
      </w:r>
      <w:r>
        <w:rPr>
          <w:rFonts w:ascii="Times New Roman" w:hAnsi="Times New Roman" w:cs="Times New Roman"/>
          <w:color w:val="000000" w:themeColor="text1"/>
          <w:sz w:val="40"/>
          <w:szCs w:val="40"/>
          <w:vertAlign w:val="subscript"/>
        </w:rPr>
        <w:t xml:space="preserve"> Base population</w:t>
      </w:r>
    </w:p>
    <w:p w:rsidR="00927694" w:rsidRDefault="00927694" w:rsidP="00927694">
      <w:pPr>
        <w:spacing w:after="0"/>
        <w:jc w:val="both"/>
        <w:rPr>
          <w:rFonts w:ascii="Times New Roman" w:hAnsi="Times New Roman" w:cs="Times New Roman"/>
          <w:color w:val="000000" w:themeColor="text1"/>
          <w:sz w:val="40"/>
          <w:szCs w:val="40"/>
          <w:vertAlign w:val="subscript"/>
        </w:rPr>
      </w:pPr>
      <w:r w:rsidRPr="00927694">
        <w:rPr>
          <w:rFonts w:ascii="Times New Roman" w:hAnsi="Times New Roman" w:cs="Times New Roman"/>
          <w:b/>
          <w:color w:val="000000" w:themeColor="text1"/>
          <w:sz w:val="40"/>
          <w:szCs w:val="40"/>
          <w:vertAlign w:val="subscript"/>
        </w:rPr>
        <w:t xml:space="preserve">B </w:t>
      </w:r>
      <w:r>
        <w:rPr>
          <w:rFonts w:ascii="Times New Roman" w:hAnsi="Times New Roman" w:cs="Times New Roman"/>
          <w:color w:val="000000" w:themeColor="text1"/>
          <w:sz w:val="40"/>
          <w:szCs w:val="40"/>
          <w:vertAlign w:val="subscript"/>
        </w:rPr>
        <w:t xml:space="preserve"> = Births</w:t>
      </w:r>
    </w:p>
    <w:p w:rsidR="00927694" w:rsidRDefault="00927694" w:rsidP="00927694">
      <w:pPr>
        <w:spacing w:after="0"/>
        <w:jc w:val="both"/>
        <w:rPr>
          <w:rFonts w:ascii="Times New Roman" w:hAnsi="Times New Roman" w:cs="Times New Roman"/>
          <w:color w:val="000000" w:themeColor="text1"/>
          <w:sz w:val="40"/>
          <w:szCs w:val="40"/>
          <w:vertAlign w:val="subscript"/>
        </w:rPr>
      </w:pPr>
      <w:r w:rsidRPr="00927694">
        <w:rPr>
          <w:rFonts w:ascii="Times New Roman" w:hAnsi="Times New Roman" w:cs="Times New Roman"/>
          <w:b/>
          <w:color w:val="000000" w:themeColor="text1"/>
          <w:sz w:val="40"/>
          <w:szCs w:val="40"/>
          <w:vertAlign w:val="subscript"/>
        </w:rPr>
        <w:t>D</w:t>
      </w:r>
      <w:r>
        <w:rPr>
          <w:rFonts w:ascii="Times New Roman" w:hAnsi="Times New Roman" w:cs="Times New Roman"/>
          <w:color w:val="000000" w:themeColor="text1"/>
          <w:sz w:val="40"/>
          <w:szCs w:val="40"/>
          <w:vertAlign w:val="subscript"/>
        </w:rPr>
        <w:t xml:space="preserve">  = Deaths</w:t>
      </w:r>
    </w:p>
    <w:p w:rsidR="00927694" w:rsidRDefault="00927694" w:rsidP="00927694">
      <w:pPr>
        <w:spacing w:after="0"/>
        <w:jc w:val="both"/>
        <w:rPr>
          <w:rFonts w:ascii="Times New Roman" w:hAnsi="Times New Roman" w:cs="Times New Roman"/>
          <w:color w:val="000000" w:themeColor="text1"/>
          <w:sz w:val="24"/>
          <w:szCs w:val="24"/>
        </w:rPr>
      </w:pPr>
      <w:r w:rsidRPr="00927694">
        <w:rPr>
          <w:rFonts w:ascii="Times New Roman" w:hAnsi="Times New Roman" w:cs="Times New Roman"/>
          <w:b/>
          <w:color w:val="000000" w:themeColor="text1"/>
          <w:sz w:val="40"/>
          <w:szCs w:val="40"/>
          <w:vertAlign w:val="subscript"/>
        </w:rPr>
        <w:t xml:space="preserve">I </w:t>
      </w:r>
      <w:r w:rsidRPr="00927694">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 =  in-migration</w:t>
      </w:r>
    </w:p>
    <w:p w:rsidR="00927694" w:rsidRDefault="00927694" w:rsidP="00927694">
      <w:pPr>
        <w:spacing w:after="0"/>
        <w:jc w:val="both"/>
        <w:rPr>
          <w:rFonts w:ascii="Times New Roman" w:hAnsi="Times New Roman" w:cs="Times New Roman"/>
          <w:color w:val="000000" w:themeColor="text1"/>
          <w:sz w:val="24"/>
          <w:szCs w:val="24"/>
        </w:rPr>
      </w:pPr>
      <w:r w:rsidRPr="00927694">
        <w:rPr>
          <w:rFonts w:ascii="Times New Roman" w:hAnsi="Times New Roman" w:cs="Times New Roman"/>
          <w:b/>
          <w:color w:val="000000" w:themeColor="text1"/>
          <w:sz w:val="24"/>
          <w:szCs w:val="24"/>
        </w:rPr>
        <w:t>E</w:t>
      </w:r>
      <w:r>
        <w:rPr>
          <w:rFonts w:ascii="Times New Roman" w:hAnsi="Times New Roman" w:cs="Times New Roman"/>
          <w:color w:val="000000" w:themeColor="text1"/>
          <w:sz w:val="24"/>
          <w:szCs w:val="24"/>
        </w:rPr>
        <w:t xml:space="preserve">  = emigration (or out-migration)</w:t>
      </w:r>
    </w:p>
    <w:p w:rsidR="004A0634" w:rsidRDefault="004A0634" w:rsidP="00927694">
      <w:pPr>
        <w:spacing w:after="0"/>
        <w:jc w:val="both"/>
        <w:rPr>
          <w:rFonts w:ascii="Times New Roman" w:hAnsi="Times New Roman" w:cs="Times New Roman"/>
          <w:color w:val="000000" w:themeColor="text1"/>
          <w:sz w:val="24"/>
          <w:szCs w:val="24"/>
        </w:rPr>
      </w:pPr>
    </w:p>
    <w:p w:rsidR="00254FE5" w:rsidRPr="009278D2" w:rsidRDefault="00254FE5" w:rsidP="00254FE5">
      <w:pPr>
        <w:spacing w:after="0"/>
        <w:jc w:val="both"/>
        <w:rPr>
          <w:rFonts w:ascii="Times New Roman" w:hAnsi="Times New Roman" w:cs="Times New Roman"/>
          <w:color w:val="000000" w:themeColor="text1"/>
          <w:sz w:val="32"/>
          <w:szCs w:val="32"/>
        </w:rPr>
      </w:pPr>
    </w:p>
    <w:p w:rsidR="003C1EEA" w:rsidRPr="009278D2" w:rsidRDefault="0029740D" w:rsidP="00254FE5">
      <w:pPr>
        <w:spacing w:after="0"/>
        <w:jc w:val="both"/>
        <w:rPr>
          <w:rFonts w:ascii="Times New Roman" w:hAnsi="Times New Roman" w:cs="Times New Roman"/>
          <w:b/>
          <w:color w:val="000000" w:themeColor="text1"/>
          <w:sz w:val="32"/>
          <w:szCs w:val="32"/>
        </w:rPr>
      </w:pPr>
      <w:r w:rsidRPr="009278D2">
        <w:rPr>
          <w:rFonts w:ascii="Times New Roman" w:hAnsi="Times New Roman" w:cs="Times New Roman"/>
          <w:b/>
          <w:color w:val="000000" w:themeColor="text1"/>
          <w:sz w:val="32"/>
          <w:szCs w:val="32"/>
        </w:rPr>
        <w:t>Mathematical Extrapolation</w:t>
      </w:r>
    </w:p>
    <w:p w:rsidR="0029740D" w:rsidRPr="003C1EEA" w:rsidRDefault="0029740D" w:rsidP="00254FE5">
      <w:pPr>
        <w:spacing w:after="0"/>
        <w:jc w:val="both"/>
        <w:rPr>
          <w:rFonts w:ascii="Times New Roman" w:hAnsi="Times New Roman" w:cs="Times New Roman"/>
          <w:color w:val="000000" w:themeColor="text1"/>
          <w:sz w:val="24"/>
          <w:szCs w:val="24"/>
        </w:rPr>
      </w:pPr>
    </w:p>
    <w:p w:rsidR="003C1EEA" w:rsidRDefault="00E157ED" w:rsidP="003C1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countries lacking current administrative records on the components of population change…the figure for the base year is typically updated by use of </w:t>
      </w:r>
      <w:r w:rsidR="00D40F2C">
        <w:rPr>
          <w:rFonts w:ascii="Times New Roman" w:hAnsi="Times New Roman" w:cs="Times New Roman"/>
          <w:color w:val="000000" w:themeColor="text1"/>
          <w:sz w:val="24"/>
          <w:szCs w:val="24"/>
        </w:rPr>
        <w:t xml:space="preserve">an assumed rate of population increase”. </w:t>
      </w:r>
    </w:p>
    <w:p w:rsidR="009278D2" w:rsidRDefault="009278D2" w:rsidP="003C1EEA">
      <w:pPr>
        <w:spacing w:after="0"/>
        <w:jc w:val="both"/>
        <w:rPr>
          <w:rFonts w:ascii="Times New Roman" w:hAnsi="Times New Roman" w:cs="Times New Roman"/>
          <w:color w:val="000000" w:themeColor="text1"/>
          <w:sz w:val="24"/>
          <w:szCs w:val="24"/>
        </w:rPr>
      </w:pPr>
    </w:p>
    <w:p w:rsidR="00D40F2C" w:rsidRDefault="00D40F2C" w:rsidP="003C1EEA">
      <w:pPr>
        <w:spacing w:after="0"/>
        <w:jc w:val="both"/>
        <w:rPr>
          <w:rFonts w:ascii="Times New Roman" w:hAnsi="Times New Roman" w:cs="Times New Roman"/>
          <w:color w:val="000000" w:themeColor="text1"/>
          <w:sz w:val="24"/>
          <w:szCs w:val="24"/>
        </w:rPr>
      </w:pPr>
    </w:p>
    <w:p w:rsidR="00D40F2C" w:rsidRDefault="00D40F2C" w:rsidP="003C1EEA">
      <w:pPr>
        <w:spacing w:after="0"/>
        <w:jc w:val="both"/>
        <w:rPr>
          <w:rFonts w:ascii="Times New Roman" w:hAnsi="Times New Roman" w:cs="Times New Roman"/>
          <w:color w:val="000000" w:themeColor="text1"/>
          <w:sz w:val="24"/>
          <w:szCs w:val="24"/>
        </w:rPr>
      </w:pPr>
      <w:r w:rsidRPr="009278D2">
        <w:rPr>
          <w:rFonts w:ascii="Times New Roman" w:hAnsi="Times New Roman" w:cs="Times New Roman"/>
          <w:b/>
          <w:color w:val="000000" w:themeColor="text1"/>
          <w:sz w:val="28"/>
          <w:szCs w:val="28"/>
        </w:rPr>
        <w:t>Linear Change:</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assumes a constant rate of change over a given period:</w:t>
      </w:r>
    </w:p>
    <w:p w:rsidR="009278D2" w:rsidRDefault="009278D2" w:rsidP="003C1EEA">
      <w:pPr>
        <w:spacing w:after="0"/>
        <w:jc w:val="both"/>
        <w:rPr>
          <w:rFonts w:ascii="Times New Roman" w:hAnsi="Times New Roman" w:cs="Times New Roman"/>
          <w:color w:val="000000" w:themeColor="text1"/>
          <w:sz w:val="24"/>
          <w:szCs w:val="24"/>
        </w:rPr>
      </w:pPr>
    </w:p>
    <w:p w:rsidR="00D40F2C" w:rsidRDefault="001B0858" w:rsidP="003C1EEA">
      <w:pPr>
        <w:spacing w:after="0"/>
        <w:jc w:val="both"/>
        <w:rPr>
          <w:rFonts w:ascii="Times New Roman" w:hAnsi="Times New Roman" w:cs="Times New Roman"/>
          <w:color w:val="000000" w:themeColor="text1"/>
          <w:sz w:val="24"/>
          <w:szCs w:val="24"/>
        </w:rPr>
      </w:pPr>
      <w:r w:rsidRPr="001B0858">
        <w:rPr>
          <w:rFonts w:ascii="Times New Roman" w:hAnsi="Times New Roman" w:cs="Times New Roman"/>
          <w:noProof/>
          <w:color w:val="000000" w:themeColor="text1"/>
          <w:sz w:val="32"/>
          <w:szCs w:val="32"/>
        </w:rPr>
        <w:pict>
          <v:roundrect id="_x0000_s1027" style="position:absolute;left:0;text-align:left;margin-left:46.5pt;margin-top:7.75pt;width:186pt;height:50.25pt;z-index:-251657216" arcsize="10923f" fillcolor="#c2d69b [1942]" strokecolor="#9bbb59 [3206]" strokeweight="1pt">
            <v:fill color2="#9bbb59 [3206]" focus="50%" type="gradient"/>
            <v:shadow on="t" type="perspective" color="#4e6128 [1606]" offset="1pt" offset2="-3pt"/>
          </v:roundrect>
        </w:pict>
      </w:r>
    </w:p>
    <w:p w:rsidR="00D40F2C" w:rsidRDefault="00DA19EE" w:rsidP="003C1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32"/>
          <w:szCs w:val="32"/>
        </w:rPr>
        <w:tab/>
      </w:r>
      <w:r w:rsidR="0084666D">
        <w:rPr>
          <w:rFonts w:ascii="Times New Roman" w:hAnsi="Times New Roman" w:cs="Times New Roman"/>
          <w:color w:val="000000" w:themeColor="text1"/>
          <w:sz w:val="32"/>
          <w:szCs w:val="32"/>
        </w:rPr>
        <w:t xml:space="preserve">         </w:t>
      </w:r>
      <w:r w:rsidR="00D40F2C" w:rsidRPr="00DA19EE">
        <w:rPr>
          <w:rFonts w:ascii="Times New Roman" w:hAnsi="Times New Roman" w:cs="Times New Roman"/>
          <w:i/>
          <w:color w:val="000000" w:themeColor="text1"/>
          <w:sz w:val="32"/>
          <w:szCs w:val="32"/>
        </w:rPr>
        <w:t>∆</w:t>
      </w:r>
      <w:r w:rsidRPr="00DA19EE">
        <w:rPr>
          <w:rFonts w:ascii="Times New Roman" w:hAnsi="Times New Roman" w:cs="Times New Roman"/>
          <w:i/>
          <w:color w:val="000000" w:themeColor="text1"/>
          <w:sz w:val="32"/>
          <w:szCs w:val="32"/>
        </w:rPr>
        <w:t xml:space="preserve">  =  </w:t>
      </w:r>
      <w:r w:rsidRPr="00DA19EE">
        <w:rPr>
          <w:rFonts w:ascii="Times New Roman" w:hAnsi="Times New Roman" w:cs="Times New Roman"/>
          <w:b/>
          <w:i/>
          <w:color w:val="000000" w:themeColor="text1"/>
          <w:sz w:val="32"/>
          <w:szCs w:val="32"/>
        </w:rPr>
        <w:t>(P</w:t>
      </w:r>
      <w:r>
        <w:rPr>
          <w:rFonts w:ascii="Times New Roman" w:hAnsi="Times New Roman" w:cs="Times New Roman"/>
          <w:b/>
          <w:i/>
          <w:color w:val="000000" w:themeColor="text1"/>
          <w:sz w:val="40"/>
          <w:szCs w:val="40"/>
          <w:vertAlign w:val="subscript"/>
        </w:rPr>
        <w:t>l</w:t>
      </w:r>
      <w:r w:rsidRPr="00DA19EE">
        <w:rPr>
          <w:rFonts w:ascii="Times New Roman" w:hAnsi="Times New Roman" w:cs="Times New Roman"/>
          <w:b/>
          <w:i/>
          <w:color w:val="000000" w:themeColor="text1"/>
          <w:sz w:val="32"/>
          <w:szCs w:val="32"/>
        </w:rPr>
        <w:t xml:space="preserve"> – P</w:t>
      </w:r>
      <w:r>
        <w:rPr>
          <w:rFonts w:ascii="Times New Roman" w:hAnsi="Times New Roman" w:cs="Times New Roman"/>
          <w:b/>
          <w:i/>
          <w:color w:val="000000" w:themeColor="text1"/>
          <w:sz w:val="40"/>
          <w:szCs w:val="40"/>
          <w:vertAlign w:val="subscript"/>
        </w:rPr>
        <w:t>b</w:t>
      </w:r>
      <w:r w:rsidRPr="00DA19EE">
        <w:rPr>
          <w:rFonts w:ascii="Times New Roman" w:hAnsi="Times New Roman" w:cs="Times New Roman"/>
          <w:b/>
          <w:i/>
          <w:color w:val="000000" w:themeColor="text1"/>
          <w:sz w:val="32"/>
          <w:szCs w:val="32"/>
        </w:rPr>
        <w:t>) / (y)</w:t>
      </w:r>
      <w:r>
        <w:rPr>
          <w:rFonts w:ascii="Times New Roman" w:hAnsi="Times New Roman" w:cs="Times New Roman"/>
          <w:b/>
          <w:i/>
          <w:color w:val="000000" w:themeColor="text1"/>
          <w:sz w:val="32"/>
          <w:szCs w:val="32"/>
        </w:rPr>
        <w:t xml:space="preserve"> </w:t>
      </w:r>
    </w:p>
    <w:p w:rsidR="00DA19EE" w:rsidRDefault="00DA19EE" w:rsidP="003C1EEA">
      <w:pPr>
        <w:spacing w:after="0"/>
        <w:jc w:val="both"/>
        <w:rPr>
          <w:rFonts w:ascii="Times New Roman" w:hAnsi="Times New Roman" w:cs="Times New Roman"/>
          <w:color w:val="000000" w:themeColor="text1"/>
          <w:sz w:val="24"/>
          <w:szCs w:val="24"/>
        </w:rPr>
      </w:pPr>
    </w:p>
    <w:p w:rsidR="00952837" w:rsidRDefault="00952837" w:rsidP="003C1EEA">
      <w:pPr>
        <w:spacing w:after="0"/>
        <w:jc w:val="both"/>
        <w:rPr>
          <w:rFonts w:ascii="Times New Roman" w:hAnsi="Times New Roman" w:cs="Times New Roman"/>
          <w:color w:val="000000" w:themeColor="text1"/>
          <w:sz w:val="24"/>
          <w:szCs w:val="24"/>
        </w:rPr>
      </w:pPr>
    </w:p>
    <w:p w:rsidR="009278D2" w:rsidRDefault="009278D2" w:rsidP="003C1EEA">
      <w:pPr>
        <w:spacing w:after="0"/>
        <w:jc w:val="both"/>
        <w:rPr>
          <w:rFonts w:ascii="Times New Roman" w:hAnsi="Times New Roman" w:cs="Times New Roman"/>
          <w:color w:val="000000" w:themeColor="text1"/>
          <w:sz w:val="24"/>
          <w:szCs w:val="24"/>
        </w:rPr>
      </w:pPr>
    </w:p>
    <w:p w:rsidR="00DA19EE" w:rsidRDefault="00DA19EE" w:rsidP="003C1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DA19EE">
        <w:rPr>
          <w:rFonts w:ascii="Times New Roman" w:hAnsi="Times New Roman" w:cs="Times New Roman"/>
          <w:i/>
          <w:color w:val="000000" w:themeColor="text1"/>
          <w:sz w:val="32"/>
          <w:szCs w:val="32"/>
        </w:rPr>
        <w:t>∆</w:t>
      </w:r>
      <w:r>
        <w:rPr>
          <w:rFonts w:ascii="Times New Roman" w:hAnsi="Times New Roman" w:cs="Times New Roman"/>
          <w:i/>
          <w:color w:val="000000" w:themeColor="text1"/>
          <w:sz w:val="32"/>
          <w:szCs w:val="32"/>
        </w:rPr>
        <w:t xml:space="preserve"> </w:t>
      </w:r>
      <w:r>
        <w:rPr>
          <w:rFonts w:ascii="Times New Roman" w:hAnsi="Times New Roman" w:cs="Times New Roman"/>
          <w:color w:val="000000" w:themeColor="text1"/>
          <w:sz w:val="24"/>
          <w:szCs w:val="24"/>
        </w:rPr>
        <w:t xml:space="preserve"> is the </w:t>
      </w:r>
      <w:r w:rsidR="00952837">
        <w:rPr>
          <w:rFonts w:ascii="Times New Roman" w:hAnsi="Times New Roman" w:cs="Times New Roman"/>
          <w:color w:val="000000" w:themeColor="text1"/>
          <w:sz w:val="24"/>
          <w:szCs w:val="24"/>
        </w:rPr>
        <w:t>average absolute change</w:t>
      </w:r>
    </w:p>
    <w:p w:rsidR="00DA19EE" w:rsidRDefault="00DA19EE" w:rsidP="003C1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DA19EE">
        <w:rPr>
          <w:rFonts w:ascii="Times New Roman" w:hAnsi="Times New Roman" w:cs="Times New Roman"/>
          <w:b/>
          <w:i/>
          <w:color w:val="000000" w:themeColor="text1"/>
          <w:sz w:val="32"/>
          <w:szCs w:val="32"/>
        </w:rPr>
        <w:t>P</w:t>
      </w:r>
      <w:r>
        <w:rPr>
          <w:rFonts w:ascii="Times New Roman" w:hAnsi="Times New Roman" w:cs="Times New Roman"/>
          <w:b/>
          <w:i/>
          <w:color w:val="000000" w:themeColor="text1"/>
          <w:sz w:val="40"/>
          <w:szCs w:val="40"/>
          <w:vertAlign w:val="subscript"/>
        </w:rPr>
        <w:t xml:space="preserve">l  </w:t>
      </w:r>
      <w:r w:rsidRPr="00DA19EE">
        <w:rPr>
          <w:rFonts w:ascii="Times New Roman" w:hAnsi="Times New Roman" w:cs="Times New Roman"/>
          <w:color w:val="000000" w:themeColor="text1"/>
          <w:sz w:val="24"/>
          <w:szCs w:val="24"/>
        </w:rPr>
        <w:t xml:space="preserve">is the </w:t>
      </w:r>
      <w:r>
        <w:rPr>
          <w:rFonts w:ascii="Times New Roman" w:hAnsi="Times New Roman" w:cs="Times New Roman"/>
          <w:color w:val="000000" w:themeColor="text1"/>
          <w:sz w:val="24"/>
          <w:szCs w:val="24"/>
        </w:rPr>
        <w:t>population in the launch year</w:t>
      </w:r>
      <w:r w:rsidR="00CB4EC4">
        <w:rPr>
          <w:rFonts w:ascii="Times New Roman" w:hAnsi="Times New Roman" w:cs="Times New Roman"/>
          <w:color w:val="000000" w:themeColor="text1"/>
          <w:sz w:val="24"/>
          <w:szCs w:val="24"/>
        </w:rPr>
        <w:t xml:space="preserve"> </w:t>
      </w:r>
    </w:p>
    <w:p w:rsidR="00DA19EE" w:rsidRDefault="00DA19EE" w:rsidP="003C1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DA19EE">
        <w:rPr>
          <w:rFonts w:ascii="Times New Roman" w:hAnsi="Times New Roman" w:cs="Times New Roman"/>
          <w:b/>
          <w:i/>
          <w:color w:val="000000" w:themeColor="text1"/>
          <w:sz w:val="32"/>
          <w:szCs w:val="32"/>
        </w:rPr>
        <w:t>P</w:t>
      </w:r>
      <w:r>
        <w:rPr>
          <w:rFonts w:ascii="Times New Roman" w:hAnsi="Times New Roman" w:cs="Times New Roman"/>
          <w:b/>
          <w:i/>
          <w:color w:val="000000" w:themeColor="text1"/>
          <w:sz w:val="40"/>
          <w:szCs w:val="40"/>
          <w:vertAlign w:val="subscript"/>
        </w:rPr>
        <w:t xml:space="preserve">b </w:t>
      </w:r>
      <w:r>
        <w:rPr>
          <w:rFonts w:ascii="Times New Roman" w:hAnsi="Times New Roman" w:cs="Times New Roman"/>
          <w:color w:val="000000" w:themeColor="text1"/>
          <w:sz w:val="24"/>
          <w:szCs w:val="24"/>
        </w:rPr>
        <w:t>is the population of the base year</w:t>
      </w:r>
      <w:r w:rsidR="00CB4EC4">
        <w:rPr>
          <w:rFonts w:ascii="Times New Roman" w:hAnsi="Times New Roman" w:cs="Times New Roman"/>
          <w:color w:val="000000" w:themeColor="text1"/>
          <w:sz w:val="24"/>
          <w:szCs w:val="24"/>
        </w:rPr>
        <w:t xml:space="preserve">, and </w:t>
      </w:r>
    </w:p>
    <w:p w:rsidR="00DA19EE" w:rsidRDefault="00CB4EC4" w:rsidP="003C1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i/>
          <w:color w:val="000000" w:themeColor="text1"/>
          <w:sz w:val="32"/>
          <w:szCs w:val="32"/>
        </w:rPr>
        <w:t xml:space="preserve">y  </w:t>
      </w:r>
      <w:r>
        <w:rPr>
          <w:rFonts w:ascii="Times New Roman" w:hAnsi="Times New Roman" w:cs="Times New Roman"/>
          <w:color w:val="000000" w:themeColor="text1"/>
          <w:sz w:val="24"/>
          <w:szCs w:val="24"/>
        </w:rPr>
        <w:t xml:space="preserve">equals the number of years between the </w:t>
      </w:r>
      <w:r w:rsidRPr="00CB4EC4">
        <w:rPr>
          <w:rFonts w:ascii="Times New Roman" w:hAnsi="Times New Roman" w:cs="Times New Roman"/>
          <w:b/>
          <w:i/>
          <w:color w:val="000000" w:themeColor="text1"/>
          <w:sz w:val="24"/>
          <w:szCs w:val="24"/>
        </w:rPr>
        <w:t>base</w:t>
      </w:r>
      <w:r>
        <w:rPr>
          <w:rFonts w:ascii="Times New Roman" w:hAnsi="Times New Roman" w:cs="Times New Roman"/>
          <w:color w:val="000000" w:themeColor="text1"/>
          <w:sz w:val="24"/>
          <w:szCs w:val="24"/>
        </w:rPr>
        <w:t xml:space="preserve"> and </w:t>
      </w:r>
      <w:r w:rsidRPr="00CB4EC4">
        <w:rPr>
          <w:rFonts w:ascii="Times New Roman" w:hAnsi="Times New Roman" w:cs="Times New Roman"/>
          <w:b/>
          <w:i/>
          <w:color w:val="000000" w:themeColor="text1"/>
          <w:sz w:val="24"/>
          <w:szCs w:val="24"/>
        </w:rPr>
        <w:t>launch</w:t>
      </w:r>
      <w:r>
        <w:rPr>
          <w:rFonts w:ascii="Times New Roman" w:hAnsi="Times New Roman" w:cs="Times New Roman"/>
          <w:color w:val="000000" w:themeColor="text1"/>
          <w:sz w:val="24"/>
          <w:szCs w:val="24"/>
        </w:rPr>
        <w:t xml:space="preserve"> years</w:t>
      </w:r>
    </w:p>
    <w:p w:rsidR="009278D2" w:rsidRDefault="009278D2" w:rsidP="003C1EEA">
      <w:pPr>
        <w:spacing w:after="0"/>
        <w:jc w:val="both"/>
        <w:rPr>
          <w:rFonts w:ascii="Times New Roman" w:hAnsi="Times New Roman" w:cs="Times New Roman"/>
          <w:color w:val="000000" w:themeColor="text1"/>
          <w:sz w:val="24"/>
          <w:szCs w:val="24"/>
        </w:rPr>
      </w:pPr>
    </w:p>
    <w:p w:rsidR="009278D2" w:rsidRDefault="009278D2" w:rsidP="003C1EEA">
      <w:pPr>
        <w:spacing w:after="0"/>
        <w:jc w:val="both"/>
        <w:rPr>
          <w:rFonts w:ascii="Times New Roman" w:hAnsi="Times New Roman" w:cs="Times New Roman"/>
          <w:color w:val="000000" w:themeColor="text1"/>
          <w:sz w:val="24"/>
          <w:szCs w:val="24"/>
        </w:rPr>
      </w:pPr>
    </w:p>
    <w:p w:rsidR="009278D2" w:rsidRDefault="009278D2" w:rsidP="003C1EEA">
      <w:pPr>
        <w:spacing w:after="0"/>
        <w:jc w:val="both"/>
        <w:rPr>
          <w:rFonts w:ascii="Times New Roman" w:hAnsi="Times New Roman" w:cs="Times New Roman"/>
          <w:color w:val="000000" w:themeColor="text1"/>
          <w:sz w:val="24"/>
          <w:szCs w:val="24"/>
        </w:rPr>
      </w:pPr>
    </w:p>
    <w:p w:rsidR="00724BD5" w:rsidRDefault="00724BD5" w:rsidP="003C1EEA">
      <w:pPr>
        <w:spacing w:after="0"/>
        <w:jc w:val="both"/>
        <w:rPr>
          <w:rFonts w:ascii="Times New Roman" w:hAnsi="Times New Roman" w:cs="Times New Roman"/>
          <w:color w:val="000000" w:themeColor="text1"/>
          <w:sz w:val="24"/>
          <w:szCs w:val="24"/>
        </w:rPr>
      </w:pPr>
    </w:p>
    <w:p w:rsidR="00724BD5" w:rsidRDefault="00724BD5" w:rsidP="003C1EEA">
      <w:pPr>
        <w:spacing w:after="0"/>
        <w:jc w:val="both"/>
        <w:rPr>
          <w:rFonts w:ascii="Times New Roman" w:hAnsi="Times New Roman" w:cs="Times New Roman"/>
          <w:color w:val="000000" w:themeColor="text1"/>
          <w:sz w:val="24"/>
          <w:szCs w:val="24"/>
        </w:rPr>
      </w:pPr>
    </w:p>
    <w:p w:rsidR="00724BD5" w:rsidRDefault="00724BD5" w:rsidP="003C1EEA">
      <w:pPr>
        <w:spacing w:after="0"/>
        <w:jc w:val="both"/>
        <w:rPr>
          <w:rFonts w:ascii="Times New Roman" w:hAnsi="Times New Roman" w:cs="Times New Roman"/>
          <w:color w:val="000000" w:themeColor="text1"/>
          <w:sz w:val="24"/>
          <w:szCs w:val="24"/>
        </w:rPr>
      </w:pPr>
    </w:p>
    <w:p w:rsidR="00724BD5" w:rsidRPr="00CB4EC4" w:rsidRDefault="00724BD5" w:rsidP="003C1EEA">
      <w:pPr>
        <w:spacing w:after="0"/>
        <w:jc w:val="both"/>
        <w:rPr>
          <w:rFonts w:ascii="Times New Roman" w:hAnsi="Times New Roman" w:cs="Times New Roman"/>
          <w:color w:val="000000" w:themeColor="text1"/>
          <w:sz w:val="24"/>
          <w:szCs w:val="24"/>
        </w:rPr>
      </w:pPr>
    </w:p>
    <w:p w:rsidR="00D40F2C" w:rsidRDefault="00D40F2C" w:rsidP="003C1EEA">
      <w:pPr>
        <w:spacing w:after="0"/>
        <w:jc w:val="both"/>
        <w:rPr>
          <w:rFonts w:ascii="Times New Roman" w:hAnsi="Times New Roman" w:cs="Times New Roman"/>
          <w:b/>
          <w:color w:val="000000" w:themeColor="text1"/>
          <w:sz w:val="24"/>
          <w:szCs w:val="24"/>
        </w:rPr>
      </w:pPr>
    </w:p>
    <w:p w:rsidR="00D40F2C" w:rsidRDefault="000F154D" w:rsidP="003C1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projection using this method could be computed as:</w:t>
      </w:r>
    </w:p>
    <w:p w:rsidR="009278D2" w:rsidRDefault="009278D2" w:rsidP="003C1EEA">
      <w:pPr>
        <w:spacing w:after="0"/>
        <w:jc w:val="both"/>
        <w:rPr>
          <w:rFonts w:ascii="Times New Roman" w:hAnsi="Times New Roman" w:cs="Times New Roman"/>
          <w:color w:val="000000" w:themeColor="text1"/>
          <w:sz w:val="24"/>
          <w:szCs w:val="24"/>
        </w:rPr>
      </w:pPr>
    </w:p>
    <w:p w:rsidR="000F154D" w:rsidRPr="00DB0372" w:rsidRDefault="001B0858" w:rsidP="003C1EEA">
      <w:pPr>
        <w:spacing w:after="0"/>
        <w:jc w:val="both"/>
        <w:rPr>
          <w:rFonts w:ascii="Arial" w:hAnsi="Arial" w:cs="Arial"/>
          <w:color w:val="000000" w:themeColor="text1"/>
          <w:sz w:val="24"/>
          <w:szCs w:val="24"/>
        </w:rPr>
      </w:pPr>
      <w:r w:rsidRPr="001B0858">
        <w:rPr>
          <w:rFonts w:ascii="Times New Roman" w:hAnsi="Times New Roman" w:cs="Times New Roman"/>
          <w:noProof/>
          <w:color w:val="000000" w:themeColor="text1"/>
          <w:sz w:val="32"/>
          <w:szCs w:val="32"/>
        </w:rPr>
        <w:pict>
          <v:roundrect id="_x0000_s1028" style="position:absolute;left:0;text-align:left;margin-left:46.5pt;margin-top:6.25pt;width:186pt;height:50.25pt;z-index:-251656192" arcsize="10923f" fillcolor="#c2d69b [1942]" strokecolor="#9bbb59 [3206]" strokeweight="1pt">
            <v:fill color2="#9bbb59 [3206]" focus="50%" type="gradient"/>
            <v:shadow on="t" type="perspective" color="#4e6128 [1606]" offset="1pt" offset2="-3pt"/>
          </v:roundrect>
        </w:pict>
      </w:r>
    </w:p>
    <w:p w:rsidR="000F154D" w:rsidRPr="00DB0372" w:rsidRDefault="000F154D" w:rsidP="003C1EEA">
      <w:pPr>
        <w:spacing w:after="0"/>
        <w:jc w:val="both"/>
        <w:rPr>
          <w:rFonts w:ascii="Arial" w:hAnsi="Arial" w:cs="Arial"/>
          <w:color w:val="000000" w:themeColor="text1"/>
          <w:sz w:val="32"/>
          <w:szCs w:val="32"/>
        </w:rPr>
      </w:pPr>
      <w:r w:rsidRPr="00DB0372">
        <w:rPr>
          <w:rFonts w:ascii="Arial" w:hAnsi="Arial" w:cs="Arial"/>
          <w:color w:val="000000" w:themeColor="text1"/>
          <w:sz w:val="24"/>
          <w:szCs w:val="24"/>
        </w:rPr>
        <w:tab/>
      </w:r>
      <w:r w:rsidRPr="00DB0372">
        <w:rPr>
          <w:rFonts w:ascii="Arial" w:hAnsi="Arial" w:cs="Arial"/>
          <w:color w:val="000000" w:themeColor="text1"/>
          <w:sz w:val="24"/>
          <w:szCs w:val="24"/>
        </w:rPr>
        <w:tab/>
      </w:r>
      <w:r w:rsidR="002D1CCE" w:rsidRPr="00DB0372">
        <w:rPr>
          <w:rFonts w:ascii="Arial" w:hAnsi="Arial" w:cs="Arial"/>
          <w:color w:val="000000" w:themeColor="text1"/>
          <w:sz w:val="24"/>
          <w:szCs w:val="24"/>
        </w:rPr>
        <w:t xml:space="preserve">    </w:t>
      </w:r>
      <w:r w:rsidRPr="00DB0372">
        <w:rPr>
          <w:rFonts w:ascii="Arial" w:hAnsi="Arial" w:cs="Arial"/>
          <w:b/>
          <w:i/>
          <w:color w:val="000000" w:themeColor="text1"/>
          <w:sz w:val="32"/>
          <w:szCs w:val="32"/>
        </w:rPr>
        <w:t>P</w:t>
      </w:r>
      <w:r w:rsidRPr="00DB0372">
        <w:rPr>
          <w:rFonts w:ascii="Arial" w:hAnsi="Arial" w:cs="Arial"/>
          <w:b/>
          <w:i/>
          <w:color w:val="000000" w:themeColor="text1"/>
          <w:sz w:val="40"/>
          <w:szCs w:val="40"/>
          <w:vertAlign w:val="subscript"/>
        </w:rPr>
        <w:t xml:space="preserve">t </w:t>
      </w:r>
      <w:r w:rsidRPr="00DB0372">
        <w:rPr>
          <w:rFonts w:ascii="Arial" w:hAnsi="Arial" w:cs="Arial"/>
          <w:b/>
          <w:i/>
          <w:color w:val="000000" w:themeColor="text1"/>
          <w:sz w:val="32"/>
          <w:szCs w:val="32"/>
        </w:rPr>
        <w:t>=  P</w:t>
      </w:r>
      <w:r w:rsidRPr="00DB0372">
        <w:rPr>
          <w:rFonts w:ascii="Arial" w:hAnsi="Arial" w:cs="Arial"/>
          <w:b/>
          <w:i/>
          <w:color w:val="000000" w:themeColor="text1"/>
          <w:sz w:val="40"/>
          <w:szCs w:val="40"/>
          <w:vertAlign w:val="subscript"/>
        </w:rPr>
        <w:t>l</w:t>
      </w:r>
      <w:r w:rsidRPr="00DB0372">
        <w:rPr>
          <w:rFonts w:ascii="Arial" w:hAnsi="Arial" w:cs="Arial"/>
          <w:b/>
          <w:i/>
          <w:color w:val="000000" w:themeColor="text1"/>
          <w:sz w:val="32"/>
          <w:szCs w:val="32"/>
        </w:rPr>
        <w:t xml:space="preserve"> + (z)(</w:t>
      </w:r>
      <w:r w:rsidRPr="00DB0372">
        <w:rPr>
          <w:rFonts w:ascii="Arial" w:hAnsi="Arial" w:cs="Arial"/>
          <w:i/>
          <w:color w:val="000000" w:themeColor="text1"/>
          <w:sz w:val="32"/>
          <w:szCs w:val="32"/>
        </w:rPr>
        <w:t xml:space="preserve"> ∆</w:t>
      </w:r>
      <w:r w:rsidRPr="00DB0372">
        <w:rPr>
          <w:rFonts w:ascii="Arial" w:hAnsi="Arial" w:cs="Arial"/>
          <w:color w:val="000000" w:themeColor="text1"/>
          <w:sz w:val="32"/>
          <w:szCs w:val="32"/>
        </w:rPr>
        <w:t>)</w:t>
      </w:r>
    </w:p>
    <w:p w:rsidR="008E2D43" w:rsidRDefault="008E2D43" w:rsidP="003C1EEA">
      <w:pPr>
        <w:spacing w:after="0"/>
        <w:jc w:val="both"/>
        <w:rPr>
          <w:rFonts w:ascii="Times New Roman" w:hAnsi="Times New Roman" w:cs="Times New Roman"/>
          <w:color w:val="000000" w:themeColor="text1"/>
          <w:sz w:val="32"/>
          <w:szCs w:val="32"/>
        </w:rPr>
      </w:pPr>
    </w:p>
    <w:p w:rsidR="009278D2" w:rsidRDefault="009278D2" w:rsidP="003C1EEA">
      <w:pPr>
        <w:spacing w:after="0"/>
        <w:jc w:val="both"/>
        <w:rPr>
          <w:rFonts w:ascii="Times New Roman" w:hAnsi="Times New Roman" w:cs="Times New Roman"/>
          <w:color w:val="000000" w:themeColor="text1"/>
          <w:sz w:val="32"/>
          <w:szCs w:val="32"/>
        </w:rPr>
      </w:pPr>
    </w:p>
    <w:p w:rsidR="00724BD5" w:rsidRDefault="00724BD5" w:rsidP="003C1EEA">
      <w:pPr>
        <w:spacing w:after="0"/>
        <w:jc w:val="both"/>
        <w:rPr>
          <w:rFonts w:ascii="Times New Roman" w:hAnsi="Times New Roman" w:cs="Times New Roman"/>
          <w:color w:val="000000" w:themeColor="text1"/>
          <w:sz w:val="32"/>
          <w:szCs w:val="32"/>
        </w:rPr>
      </w:pPr>
    </w:p>
    <w:p w:rsidR="00682052" w:rsidRPr="00682052" w:rsidRDefault="00682052" w:rsidP="003C1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Pr="000F154D">
        <w:rPr>
          <w:rFonts w:ascii="Times New Roman" w:hAnsi="Times New Roman" w:cs="Times New Roman"/>
          <w:b/>
          <w:i/>
          <w:color w:val="000000" w:themeColor="text1"/>
          <w:sz w:val="32"/>
          <w:szCs w:val="32"/>
        </w:rPr>
        <w:t>P</w:t>
      </w:r>
      <w:r w:rsidRPr="000F154D">
        <w:rPr>
          <w:rFonts w:ascii="Times New Roman" w:hAnsi="Times New Roman" w:cs="Times New Roman"/>
          <w:b/>
          <w:i/>
          <w:color w:val="000000" w:themeColor="text1"/>
          <w:sz w:val="40"/>
          <w:szCs w:val="40"/>
          <w:vertAlign w:val="subscript"/>
        </w:rPr>
        <w:t>t</w:t>
      </w:r>
      <w:r>
        <w:rPr>
          <w:rFonts w:ascii="Times New Roman" w:hAnsi="Times New Roman" w:cs="Times New Roman"/>
          <w:b/>
          <w:i/>
          <w:color w:val="000000" w:themeColor="text1"/>
          <w:sz w:val="40"/>
          <w:szCs w:val="40"/>
          <w:vertAlign w:val="subscript"/>
        </w:rPr>
        <w:tab/>
      </w:r>
      <w:r>
        <w:rPr>
          <w:rFonts w:ascii="Times New Roman" w:hAnsi="Times New Roman" w:cs="Times New Roman"/>
          <w:color w:val="000000" w:themeColor="text1"/>
          <w:sz w:val="24"/>
          <w:szCs w:val="24"/>
        </w:rPr>
        <w:t>is the population in the target year</w:t>
      </w:r>
    </w:p>
    <w:p w:rsidR="008E2D43" w:rsidRPr="008E2D43" w:rsidRDefault="008E2D43" w:rsidP="003C1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Pr="00DB0372">
        <w:rPr>
          <w:rFonts w:ascii="Arial" w:hAnsi="Arial" w:cs="Arial"/>
          <w:b/>
          <w:i/>
          <w:color w:val="000000" w:themeColor="text1"/>
          <w:sz w:val="40"/>
          <w:szCs w:val="40"/>
        </w:rPr>
        <w:t xml:space="preserve">z </w:t>
      </w:r>
      <w:r>
        <w:rPr>
          <w:rFonts w:ascii="Times New Roman" w:hAnsi="Times New Roman" w:cs="Times New Roman"/>
          <w:b/>
          <w:i/>
          <w:color w:val="000000" w:themeColor="text1"/>
          <w:sz w:val="32"/>
          <w:szCs w:val="32"/>
        </w:rPr>
        <w:tab/>
      </w:r>
      <w:r w:rsidRPr="008E2D43">
        <w:rPr>
          <w:rFonts w:ascii="Times New Roman" w:hAnsi="Times New Roman" w:cs="Times New Roman"/>
          <w:color w:val="000000" w:themeColor="text1"/>
          <w:sz w:val="24"/>
          <w:szCs w:val="24"/>
        </w:rPr>
        <w:t xml:space="preserve">is the number of years between the target year </w:t>
      </w:r>
      <w:r w:rsidRPr="008E2D43">
        <w:rPr>
          <w:rFonts w:ascii="Times New Roman" w:hAnsi="Times New Roman" w:cs="Times New Roman"/>
          <w:b/>
          <w:i/>
          <w:color w:val="000000" w:themeColor="text1"/>
          <w:sz w:val="24"/>
          <w:szCs w:val="24"/>
        </w:rPr>
        <w:t>t</w:t>
      </w:r>
      <w:r w:rsidRPr="008E2D43">
        <w:rPr>
          <w:rFonts w:ascii="Times New Roman" w:hAnsi="Times New Roman" w:cs="Times New Roman"/>
          <w:color w:val="000000" w:themeColor="text1"/>
          <w:sz w:val="24"/>
          <w:szCs w:val="24"/>
        </w:rPr>
        <w:t xml:space="preserve"> and the </w:t>
      </w:r>
      <w:r w:rsidRPr="008E2D43">
        <w:rPr>
          <w:rFonts w:ascii="Times New Roman" w:hAnsi="Times New Roman" w:cs="Times New Roman"/>
          <w:color w:val="000000" w:themeColor="text1"/>
          <w:sz w:val="24"/>
          <w:szCs w:val="24"/>
        </w:rPr>
        <w:tab/>
      </w:r>
      <w:r w:rsidRPr="008E2D43">
        <w:rPr>
          <w:rFonts w:ascii="Times New Roman" w:hAnsi="Times New Roman" w:cs="Times New Roman"/>
          <w:color w:val="000000" w:themeColor="text1"/>
          <w:sz w:val="24"/>
          <w:szCs w:val="24"/>
        </w:rPr>
        <w:tab/>
      </w:r>
      <w:r w:rsidRPr="008E2D43">
        <w:rPr>
          <w:rFonts w:ascii="Times New Roman" w:hAnsi="Times New Roman" w:cs="Times New Roman"/>
          <w:color w:val="000000" w:themeColor="text1"/>
          <w:sz w:val="24"/>
          <w:szCs w:val="24"/>
        </w:rPr>
        <w:tab/>
      </w:r>
      <w:r w:rsidRPr="008E2D4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8E2D43">
        <w:rPr>
          <w:rFonts w:ascii="Times New Roman" w:hAnsi="Times New Roman" w:cs="Times New Roman"/>
          <w:color w:val="000000" w:themeColor="text1"/>
          <w:sz w:val="24"/>
          <w:szCs w:val="24"/>
        </w:rPr>
        <w:t xml:space="preserve">launch year </w:t>
      </w:r>
      <w:r w:rsidRPr="008E2D43">
        <w:rPr>
          <w:rFonts w:ascii="Times New Roman" w:hAnsi="Times New Roman" w:cs="Times New Roman"/>
          <w:b/>
          <w:i/>
          <w:color w:val="000000" w:themeColor="text1"/>
          <w:sz w:val="24"/>
          <w:szCs w:val="24"/>
        </w:rPr>
        <w:t>l</w:t>
      </w:r>
    </w:p>
    <w:p w:rsidR="003C1EEA" w:rsidRPr="00767B9D" w:rsidRDefault="00767B9D" w:rsidP="00BB5E52">
      <w:pPr>
        <w:spacing w:after="0"/>
        <w:ind w:left="576" w:right="57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DA19EE">
        <w:rPr>
          <w:rFonts w:ascii="Times New Roman" w:hAnsi="Times New Roman" w:cs="Times New Roman"/>
          <w:i/>
          <w:color w:val="000000" w:themeColor="text1"/>
          <w:sz w:val="32"/>
          <w:szCs w:val="32"/>
        </w:rPr>
        <w:t>∆</w:t>
      </w:r>
      <w:r>
        <w:rPr>
          <w:rFonts w:ascii="Times New Roman" w:hAnsi="Times New Roman" w:cs="Times New Roman"/>
          <w:color w:val="000000" w:themeColor="text1"/>
          <w:sz w:val="24"/>
          <w:szCs w:val="24"/>
        </w:rPr>
        <w:tab/>
        <w:t>is the absolute change computed for the base period</w:t>
      </w:r>
    </w:p>
    <w:p w:rsidR="001901EA" w:rsidRPr="004832C3" w:rsidRDefault="001901EA" w:rsidP="001901EA">
      <w:pPr>
        <w:spacing w:after="0"/>
        <w:jc w:val="both"/>
        <w:rPr>
          <w:rFonts w:ascii="Times New Roman" w:hAnsi="Times New Roman" w:cs="Times New Roman"/>
          <w:color w:val="000000" w:themeColor="text1"/>
          <w:sz w:val="24"/>
          <w:szCs w:val="24"/>
        </w:rPr>
      </w:pPr>
    </w:p>
    <w:p w:rsidR="007C06A7" w:rsidRPr="009278D2" w:rsidRDefault="007C06A7" w:rsidP="009E242C">
      <w:pPr>
        <w:jc w:val="both"/>
        <w:rPr>
          <w:rFonts w:ascii="Times New Roman" w:hAnsi="Times New Roman" w:cs="Times New Roman"/>
          <w:color w:val="000000" w:themeColor="text1"/>
          <w:sz w:val="28"/>
          <w:szCs w:val="28"/>
        </w:rPr>
      </w:pPr>
    </w:p>
    <w:p w:rsidR="00E75DA1" w:rsidRDefault="0085541E" w:rsidP="009E242C">
      <w:pPr>
        <w:jc w:val="both"/>
        <w:rPr>
          <w:rFonts w:ascii="Times New Roman" w:hAnsi="Times New Roman" w:cs="Times New Roman"/>
          <w:b/>
          <w:sz w:val="28"/>
          <w:szCs w:val="28"/>
        </w:rPr>
      </w:pPr>
      <w:r w:rsidRPr="009278D2">
        <w:rPr>
          <w:rFonts w:ascii="Times New Roman" w:hAnsi="Times New Roman" w:cs="Times New Roman"/>
          <w:b/>
          <w:sz w:val="28"/>
          <w:szCs w:val="28"/>
        </w:rPr>
        <w:t>Geometric Change</w:t>
      </w:r>
    </w:p>
    <w:p w:rsidR="009278D2" w:rsidRDefault="009278D2" w:rsidP="009E242C">
      <w:pPr>
        <w:jc w:val="both"/>
        <w:rPr>
          <w:rFonts w:ascii="Times New Roman" w:hAnsi="Times New Roman" w:cs="Times New Roman"/>
          <w:b/>
          <w:sz w:val="28"/>
          <w:szCs w:val="28"/>
        </w:rPr>
      </w:pPr>
    </w:p>
    <w:p w:rsidR="009278D2" w:rsidRPr="009278D2" w:rsidRDefault="009278D2" w:rsidP="009E242C">
      <w:pPr>
        <w:jc w:val="both"/>
        <w:rPr>
          <w:rFonts w:ascii="Times New Roman" w:hAnsi="Times New Roman" w:cs="Times New Roman"/>
          <w:b/>
          <w:sz w:val="28"/>
          <w:szCs w:val="28"/>
        </w:rPr>
      </w:pPr>
    </w:p>
    <w:p w:rsidR="00C93D3C" w:rsidRPr="005155E2" w:rsidRDefault="001B0858" w:rsidP="009E242C">
      <w:pPr>
        <w:jc w:val="both"/>
        <w:rPr>
          <w:rFonts w:ascii="Times New Roman" w:hAnsi="Times New Roman" w:cs="Times New Roman"/>
          <w:b/>
          <w:i/>
          <w:sz w:val="24"/>
          <w:szCs w:val="24"/>
        </w:rPr>
      </w:pPr>
      <w:r w:rsidRPr="001B0858">
        <w:rPr>
          <w:rFonts w:ascii="Times New Roman" w:hAnsi="Times New Roman" w:cs="Times New Roman"/>
          <w:noProof/>
          <w:color w:val="000000" w:themeColor="text1"/>
          <w:sz w:val="24"/>
          <w:szCs w:val="24"/>
        </w:rPr>
        <w:pict>
          <v:roundrect id="_x0000_s1029" style="position:absolute;left:0;text-align:left;margin-left:100.5pt;margin-top:-10.65pt;width:186pt;height:50.25pt;z-index:-251655168" arcsize="10923f" fillcolor="#c2d69b [1942]" strokecolor="#9bbb59 [3206]" strokeweight="1pt">
            <v:fill color2="#9bbb59 [3206]" focus="50%" type="gradient"/>
            <v:shadow on="t" type="perspective" color="#4e6128 [1606]" offset="1pt" offset2="-3pt"/>
          </v:roundrect>
        </w:pict>
      </w:r>
      <w:r w:rsidR="005155E2">
        <w:rPr>
          <w:rFonts w:ascii="Times New Roman" w:hAnsi="Times New Roman" w:cs="Times New Roman"/>
          <w:b/>
          <w:sz w:val="24"/>
          <w:szCs w:val="24"/>
        </w:rPr>
        <w:tab/>
      </w:r>
      <w:r w:rsidR="005155E2">
        <w:rPr>
          <w:rFonts w:ascii="Times New Roman" w:hAnsi="Times New Roman" w:cs="Times New Roman"/>
          <w:b/>
          <w:sz w:val="24"/>
          <w:szCs w:val="24"/>
        </w:rPr>
        <w:tab/>
      </w:r>
      <w:r w:rsidR="005155E2">
        <w:rPr>
          <w:rFonts w:ascii="Times New Roman" w:hAnsi="Times New Roman" w:cs="Times New Roman"/>
          <w:b/>
          <w:sz w:val="24"/>
          <w:szCs w:val="24"/>
        </w:rPr>
        <w:tab/>
      </w:r>
      <w:r w:rsidR="0084666D">
        <w:rPr>
          <w:rFonts w:ascii="Times New Roman" w:hAnsi="Times New Roman" w:cs="Times New Roman"/>
          <w:b/>
          <w:sz w:val="24"/>
          <w:szCs w:val="24"/>
        </w:rPr>
        <w:t xml:space="preserve">           </w:t>
      </w:r>
      <w:r w:rsidR="00C93D3C" w:rsidRPr="005155E2">
        <w:rPr>
          <w:rFonts w:ascii="Times New Roman" w:hAnsi="Times New Roman" w:cs="Times New Roman"/>
          <w:b/>
          <w:i/>
          <w:sz w:val="24"/>
          <w:szCs w:val="24"/>
        </w:rPr>
        <w:t xml:space="preserve">r =  </w:t>
      </w:r>
      <w:r w:rsidR="00C93D3C" w:rsidRPr="005155E2">
        <w:rPr>
          <w:rFonts w:ascii="Times New Roman" w:hAnsi="Times New Roman" w:cs="Times New Roman"/>
          <w:b/>
          <w:sz w:val="24"/>
          <w:szCs w:val="24"/>
        </w:rPr>
        <w:t>[</w:t>
      </w:r>
      <w:r w:rsidR="00C93D3C" w:rsidRPr="005155E2">
        <w:rPr>
          <w:rFonts w:ascii="Times New Roman" w:hAnsi="Times New Roman" w:cs="Times New Roman"/>
          <w:b/>
          <w:i/>
          <w:sz w:val="24"/>
          <w:szCs w:val="24"/>
        </w:rPr>
        <w:t xml:space="preserve"> (P</w:t>
      </w:r>
      <w:r w:rsidR="005155E2" w:rsidRPr="005155E2">
        <w:rPr>
          <w:rFonts w:ascii="Times New Roman" w:hAnsi="Times New Roman" w:cs="Times New Roman"/>
          <w:b/>
          <w:i/>
          <w:sz w:val="40"/>
          <w:szCs w:val="40"/>
          <w:vertAlign w:val="subscript"/>
        </w:rPr>
        <w:t>l</w:t>
      </w:r>
      <w:r w:rsidR="00C93D3C" w:rsidRPr="005155E2">
        <w:rPr>
          <w:rFonts w:ascii="Times New Roman" w:hAnsi="Times New Roman" w:cs="Times New Roman"/>
          <w:b/>
          <w:i/>
          <w:sz w:val="24"/>
          <w:szCs w:val="24"/>
        </w:rPr>
        <w:t xml:space="preserve"> / P</w:t>
      </w:r>
      <w:r w:rsidR="00C93D3C" w:rsidRPr="005155E2">
        <w:rPr>
          <w:rFonts w:ascii="Times New Roman" w:hAnsi="Times New Roman" w:cs="Times New Roman"/>
          <w:b/>
          <w:i/>
          <w:sz w:val="40"/>
          <w:szCs w:val="40"/>
          <w:vertAlign w:val="subscript"/>
        </w:rPr>
        <w:t>b</w:t>
      </w:r>
      <w:r w:rsidR="00C93D3C" w:rsidRPr="005155E2">
        <w:rPr>
          <w:rFonts w:ascii="Times New Roman" w:hAnsi="Times New Roman" w:cs="Times New Roman"/>
          <w:b/>
          <w:i/>
          <w:sz w:val="24"/>
          <w:szCs w:val="24"/>
        </w:rPr>
        <w:t>)</w:t>
      </w:r>
      <w:r w:rsidR="005155E2" w:rsidRPr="005155E2">
        <w:rPr>
          <w:rFonts w:ascii="Times New Roman" w:hAnsi="Times New Roman" w:cs="Times New Roman"/>
          <w:b/>
          <w:i/>
          <w:sz w:val="24"/>
          <w:szCs w:val="24"/>
        </w:rPr>
        <w:t xml:space="preserve"> </w:t>
      </w:r>
      <w:r w:rsidR="005155E2" w:rsidRPr="005155E2">
        <w:rPr>
          <w:rFonts w:ascii="Times New Roman" w:hAnsi="Times New Roman" w:cs="Times New Roman"/>
          <w:b/>
          <w:i/>
          <w:sz w:val="36"/>
          <w:szCs w:val="36"/>
          <w:vertAlign w:val="superscript"/>
        </w:rPr>
        <w:t>(1/y)</w:t>
      </w:r>
      <w:r w:rsidR="005155E2" w:rsidRPr="005155E2">
        <w:rPr>
          <w:rFonts w:ascii="Times New Roman" w:hAnsi="Times New Roman" w:cs="Times New Roman"/>
          <w:b/>
          <w:i/>
          <w:sz w:val="24"/>
          <w:szCs w:val="24"/>
        </w:rPr>
        <w:t xml:space="preserve"> </w:t>
      </w:r>
      <w:r w:rsidR="005155E2" w:rsidRPr="005155E2">
        <w:rPr>
          <w:rFonts w:ascii="Times New Roman" w:hAnsi="Times New Roman" w:cs="Times New Roman"/>
          <w:b/>
          <w:sz w:val="24"/>
          <w:szCs w:val="24"/>
        </w:rPr>
        <w:t>]</w:t>
      </w:r>
      <w:r w:rsidR="005155E2" w:rsidRPr="005155E2">
        <w:rPr>
          <w:rFonts w:ascii="Times New Roman" w:hAnsi="Times New Roman" w:cs="Times New Roman"/>
          <w:b/>
          <w:i/>
          <w:sz w:val="24"/>
          <w:szCs w:val="24"/>
        </w:rPr>
        <w:t xml:space="preserve"> - </w:t>
      </w:r>
      <w:r w:rsidR="005155E2" w:rsidRPr="005155E2">
        <w:rPr>
          <w:rFonts w:ascii="Times New Roman" w:hAnsi="Times New Roman" w:cs="Times New Roman"/>
          <w:b/>
          <w:sz w:val="24"/>
          <w:szCs w:val="24"/>
        </w:rPr>
        <w:t>1</w:t>
      </w:r>
    </w:p>
    <w:p w:rsidR="0085541E" w:rsidRDefault="0085541E" w:rsidP="009E242C">
      <w:pPr>
        <w:jc w:val="both"/>
        <w:rPr>
          <w:rFonts w:ascii="Times New Roman" w:hAnsi="Times New Roman" w:cs="Times New Roman"/>
          <w:b/>
          <w:sz w:val="24"/>
          <w:szCs w:val="24"/>
        </w:rPr>
      </w:pPr>
    </w:p>
    <w:p w:rsidR="005155E2" w:rsidRDefault="005155E2" w:rsidP="009E24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5155E2">
        <w:rPr>
          <w:rFonts w:ascii="Times New Roman" w:hAnsi="Times New Roman" w:cs="Times New Roman"/>
          <w:sz w:val="24"/>
          <w:szCs w:val="24"/>
        </w:rPr>
        <w:t>r</w:t>
      </w:r>
      <w:r>
        <w:rPr>
          <w:rFonts w:ascii="Times New Roman" w:hAnsi="Times New Roman" w:cs="Times New Roman"/>
          <w:b/>
          <w:sz w:val="24"/>
          <w:szCs w:val="24"/>
        </w:rPr>
        <w:t xml:space="preserve"> </w:t>
      </w:r>
      <w:r w:rsidR="004D7D6E">
        <w:rPr>
          <w:rFonts w:ascii="Times New Roman" w:hAnsi="Times New Roman" w:cs="Times New Roman"/>
          <w:b/>
          <w:sz w:val="24"/>
          <w:szCs w:val="24"/>
        </w:rPr>
        <w:t xml:space="preserve">   </w:t>
      </w:r>
      <w:r w:rsidR="004D7D6E" w:rsidRPr="004D7D6E">
        <w:rPr>
          <w:rFonts w:ascii="Times New Roman" w:hAnsi="Times New Roman" w:cs="Times New Roman"/>
          <w:sz w:val="24"/>
          <w:szCs w:val="24"/>
        </w:rPr>
        <w:t>is</w:t>
      </w:r>
      <w:r w:rsidR="004D7D6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155E2">
        <w:rPr>
          <w:rFonts w:ascii="Times New Roman" w:hAnsi="Times New Roman" w:cs="Times New Roman"/>
          <w:sz w:val="24"/>
          <w:szCs w:val="24"/>
        </w:rPr>
        <w:t>the average annual geometric rate of change</w:t>
      </w:r>
    </w:p>
    <w:p w:rsidR="004D7D6E" w:rsidRDefault="004D7D6E" w:rsidP="009E242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y   is the number of years in the base period</w:t>
      </w:r>
    </w:p>
    <w:p w:rsidR="00E90652" w:rsidRDefault="00E90652" w:rsidP="009E242C">
      <w:pPr>
        <w:jc w:val="both"/>
        <w:rPr>
          <w:rFonts w:ascii="Times New Roman" w:hAnsi="Times New Roman" w:cs="Times New Roman"/>
          <w:sz w:val="24"/>
          <w:szCs w:val="24"/>
        </w:rPr>
      </w:pPr>
    </w:p>
    <w:p w:rsidR="002D1CCE" w:rsidRDefault="00E90652" w:rsidP="009E242C">
      <w:pPr>
        <w:jc w:val="both"/>
        <w:rPr>
          <w:rFonts w:ascii="Times New Roman" w:hAnsi="Times New Roman" w:cs="Times New Roman"/>
          <w:sz w:val="24"/>
          <w:szCs w:val="24"/>
        </w:rPr>
      </w:pPr>
      <w:r>
        <w:rPr>
          <w:rFonts w:ascii="Times New Roman" w:hAnsi="Times New Roman" w:cs="Times New Roman"/>
          <w:sz w:val="24"/>
          <w:szCs w:val="24"/>
        </w:rPr>
        <w:t>A projection using this method can be computed as;</w:t>
      </w:r>
    </w:p>
    <w:p w:rsidR="00E90652" w:rsidRDefault="001B0858" w:rsidP="009E242C">
      <w:pPr>
        <w:jc w:val="both"/>
        <w:rPr>
          <w:rFonts w:ascii="Times New Roman" w:hAnsi="Times New Roman" w:cs="Times New Roman"/>
          <w:sz w:val="24"/>
          <w:szCs w:val="24"/>
        </w:rPr>
      </w:pPr>
      <w:r>
        <w:rPr>
          <w:rFonts w:ascii="Times New Roman" w:hAnsi="Times New Roman" w:cs="Times New Roman"/>
          <w:noProof/>
          <w:sz w:val="24"/>
          <w:szCs w:val="24"/>
        </w:rPr>
        <w:lastRenderedPageBreak/>
        <w:pict>
          <v:roundrect id="_x0000_s1030" style="position:absolute;left:0;text-align:left;margin-left:71.25pt;margin-top:17.6pt;width:186pt;height:50.25pt;z-index:-251654144" arcsize="10923f" fillcolor="#c2d69b [1942]" strokecolor="#9bbb59 [3206]" strokeweight="1pt">
            <v:fill color2="#9bbb59 [3206]" focus="50%" type="gradient"/>
            <v:shadow on="t" type="perspective" color="#4e6128 [1606]" offset="1pt" offset2="-3pt"/>
          </v:roundrect>
        </w:pict>
      </w:r>
    </w:p>
    <w:p w:rsidR="00E90652" w:rsidRPr="003C4EDB" w:rsidRDefault="003C4EDB" w:rsidP="009E242C">
      <w:pPr>
        <w:jc w:val="both"/>
        <w:rPr>
          <w:rFonts w:ascii="Times New Roman" w:hAnsi="Times New Roman" w:cs="Times New Roman"/>
          <w:b/>
          <w:i/>
          <w:sz w:val="40"/>
          <w:szCs w:val="40"/>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C4EDB">
        <w:rPr>
          <w:rFonts w:ascii="Times New Roman" w:hAnsi="Times New Roman" w:cs="Times New Roman"/>
          <w:b/>
          <w:i/>
          <w:sz w:val="24"/>
          <w:szCs w:val="24"/>
        </w:rPr>
        <w:t>P</w:t>
      </w:r>
      <w:r w:rsidRPr="003C4EDB">
        <w:rPr>
          <w:rFonts w:ascii="Times New Roman" w:hAnsi="Times New Roman" w:cs="Times New Roman"/>
          <w:b/>
          <w:i/>
          <w:sz w:val="40"/>
          <w:szCs w:val="40"/>
          <w:vertAlign w:val="subscript"/>
        </w:rPr>
        <w:t>t</w:t>
      </w:r>
      <w:r w:rsidRPr="003C4EDB">
        <w:rPr>
          <w:rFonts w:ascii="Times New Roman" w:hAnsi="Times New Roman" w:cs="Times New Roman"/>
          <w:b/>
          <w:i/>
          <w:sz w:val="24"/>
          <w:szCs w:val="24"/>
        </w:rPr>
        <w:t xml:space="preserve">  =  (P</w:t>
      </w:r>
      <w:r w:rsidRPr="003C4EDB">
        <w:rPr>
          <w:rFonts w:ascii="Times New Roman" w:hAnsi="Times New Roman" w:cs="Times New Roman"/>
          <w:b/>
          <w:i/>
          <w:sz w:val="40"/>
          <w:szCs w:val="40"/>
          <w:vertAlign w:val="subscript"/>
        </w:rPr>
        <w:t>l</w:t>
      </w:r>
      <w:r w:rsidRPr="003C4EDB">
        <w:rPr>
          <w:rFonts w:ascii="Times New Roman" w:hAnsi="Times New Roman" w:cs="Times New Roman"/>
          <w:b/>
          <w:i/>
          <w:sz w:val="24"/>
          <w:szCs w:val="24"/>
        </w:rPr>
        <w:t xml:space="preserve">) (1 + r) </w:t>
      </w:r>
      <w:r w:rsidRPr="003C4EDB">
        <w:rPr>
          <w:rFonts w:ascii="Times New Roman" w:hAnsi="Times New Roman" w:cs="Times New Roman"/>
          <w:b/>
          <w:i/>
          <w:sz w:val="40"/>
          <w:szCs w:val="40"/>
          <w:vertAlign w:val="superscript"/>
        </w:rPr>
        <w:t>z</w:t>
      </w:r>
    </w:p>
    <w:p w:rsidR="00865C6F" w:rsidRDefault="00865C6F" w:rsidP="009E242C">
      <w:pPr>
        <w:jc w:val="both"/>
        <w:rPr>
          <w:rFonts w:ascii="Times New Roman" w:hAnsi="Times New Roman" w:cs="Times New Roman"/>
          <w:b/>
          <w:sz w:val="24"/>
          <w:szCs w:val="24"/>
        </w:rPr>
      </w:pPr>
    </w:p>
    <w:p w:rsidR="00C40B26" w:rsidRDefault="00C40B26" w:rsidP="009E242C">
      <w:pPr>
        <w:jc w:val="both"/>
        <w:rPr>
          <w:rFonts w:ascii="Times New Roman" w:hAnsi="Times New Roman" w:cs="Times New Roman"/>
          <w:b/>
          <w:sz w:val="24"/>
          <w:szCs w:val="24"/>
        </w:rPr>
      </w:pPr>
    </w:p>
    <w:p w:rsidR="0085541E" w:rsidRPr="009278D2" w:rsidRDefault="00C40B26" w:rsidP="009E242C">
      <w:pPr>
        <w:jc w:val="both"/>
        <w:rPr>
          <w:rFonts w:ascii="Times New Roman" w:hAnsi="Times New Roman" w:cs="Times New Roman"/>
          <w:b/>
          <w:sz w:val="28"/>
          <w:szCs w:val="28"/>
        </w:rPr>
      </w:pPr>
      <w:r w:rsidRPr="009278D2">
        <w:rPr>
          <w:rFonts w:ascii="Times New Roman" w:hAnsi="Times New Roman" w:cs="Times New Roman"/>
          <w:b/>
          <w:sz w:val="28"/>
          <w:szCs w:val="28"/>
        </w:rPr>
        <w:t>Exponential Change</w:t>
      </w:r>
    </w:p>
    <w:p w:rsidR="00C40B26" w:rsidRDefault="00C40B26" w:rsidP="009E242C">
      <w:pPr>
        <w:jc w:val="both"/>
        <w:rPr>
          <w:rFonts w:ascii="Times New Roman" w:hAnsi="Times New Roman" w:cs="Times New Roman"/>
          <w:sz w:val="24"/>
          <w:szCs w:val="24"/>
        </w:rPr>
      </w:pPr>
    </w:p>
    <w:p w:rsidR="00C40B26" w:rsidRDefault="000A3E78" w:rsidP="009E242C">
      <w:pPr>
        <w:jc w:val="both"/>
        <w:rPr>
          <w:rFonts w:ascii="Times New Roman" w:hAnsi="Times New Roman" w:cs="Times New Roman"/>
          <w:sz w:val="24"/>
          <w:szCs w:val="24"/>
        </w:rPr>
      </w:pPr>
      <w:r>
        <w:rPr>
          <w:rFonts w:ascii="Times New Roman" w:hAnsi="Times New Roman" w:cs="Times New Roman"/>
          <w:sz w:val="24"/>
          <w:szCs w:val="24"/>
        </w:rPr>
        <w:t>“The model for exponential change is closely related to the geometric one, but it views change as occurring continuously rather than at discrete intervals.” [9]</w:t>
      </w:r>
    </w:p>
    <w:p w:rsidR="000E5178" w:rsidRDefault="001B0858" w:rsidP="009E242C">
      <w:pPr>
        <w:jc w:val="both"/>
        <w:rPr>
          <w:rFonts w:ascii="Times New Roman" w:hAnsi="Times New Roman" w:cs="Times New Roman"/>
          <w:sz w:val="24"/>
          <w:szCs w:val="24"/>
        </w:rPr>
      </w:pPr>
      <w:r>
        <w:rPr>
          <w:rFonts w:ascii="Times New Roman" w:hAnsi="Times New Roman" w:cs="Times New Roman"/>
          <w:noProof/>
          <w:sz w:val="24"/>
          <w:szCs w:val="24"/>
        </w:rPr>
        <w:pict>
          <v:roundrect id="_x0000_s1031" style="position:absolute;left:0;text-align:left;margin-left:71.25pt;margin-top:5.45pt;width:186pt;height:50.25pt;z-index:-251653120" arcsize="10923f" fillcolor="#c2d69b [1942]" strokecolor="#9bbb59 [3206]" strokeweight="1pt">
            <v:fill color2="#9bbb59 [3206]" focus="50%" type="gradient"/>
            <v:shadow on="t" type="perspective" color="#4e6128 [1606]" offset="1pt" offset2="-3pt"/>
          </v:roundrect>
        </w:pict>
      </w:r>
    </w:p>
    <w:p w:rsidR="000E5178" w:rsidRPr="0031376B" w:rsidRDefault="000E5178" w:rsidP="009E242C">
      <w:pPr>
        <w:jc w:val="both"/>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31376B">
        <w:rPr>
          <w:rFonts w:ascii="Times New Roman" w:hAnsi="Times New Roman" w:cs="Times New Roman"/>
          <w:sz w:val="24"/>
          <w:szCs w:val="24"/>
        </w:rPr>
        <w:tab/>
      </w:r>
      <w:r w:rsidRPr="0031376B">
        <w:rPr>
          <w:rFonts w:ascii="Times New Roman" w:hAnsi="Times New Roman" w:cs="Times New Roman"/>
          <w:b/>
          <w:i/>
          <w:sz w:val="24"/>
          <w:szCs w:val="24"/>
        </w:rPr>
        <w:t>r =  [ln (Pl / Pb</w:t>
      </w:r>
      <w:r w:rsidR="0031376B" w:rsidRPr="0031376B">
        <w:rPr>
          <w:rFonts w:ascii="Times New Roman" w:hAnsi="Times New Roman" w:cs="Times New Roman"/>
          <w:b/>
          <w:i/>
          <w:sz w:val="24"/>
          <w:szCs w:val="24"/>
        </w:rPr>
        <w:t>) ] / (y)</w:t>
      </w:r>
    </w:p>
    <w:p w:rsidR="00C40B26" w:rsidRDefault="00C40B26" w:rsidP="009E242C">
      <w:pPr>
        <w:jc w:val="both"/>
        <w:rPr>
          <w:rFonts w:ascii="Times New Roman" w:hAnsi="Times New Roman" w:cs="Times New Roman"/>
          <w:b/>
          <w:sz w:val="24"/>
          <w:szCs w:val="24"/>
        </w:rPr>
      </w:pPr>
    </w:p>
    <w:p w:rsidR="00B84EAB" w:rsidRDefault="00B84EAB" w:rsidP="009E242C">
      <w:pPr>
        <w:jc w:val="both"/>
        <w:rPr>
          <w:rFonts w:ascii="Times New Roman" w:hAnsi="Times New Roman" w:cs="Times New Roman"/>
          <w:b/>
          <w:sz w:val="24"/>
          <w:szCs w:val="24"/>
        </w:rPr>
      </w:pPr>
    </w:p>
    <w:p w:rsidR="00B84EAB" w:rsidRDefault="00B84EAB" w:rsidP="009E242C">
      <w:pPr>
        <w:jc w:val="both"/>
        <w:rPr>
          <w:rFonts w:ascii="Times New Roman" w:hAnsi="Times New Roman" w:cs="Times New Roman"/>
          <w:sz w:val="24"/>
          <w:szCs w:val="24"/>
        </w:rPr>
      </w:pPr>
      <w:r w:rsidRPr="00B84EAB">
        <w:rPr>
          <w:rFonts w:ascii="Times New Roman" w:hAnsi="Times New Roman" w:cs="Times New Roman"/>
          <w:sz w:val="24"/>
          <w:szCs w:val="24"/>
        </w:rPr>
        <w:t xml:space="preserve">A projection using this method can be computed as: </w:t>
      </w:r>
    </w:p>
    <w:p w:rsidR="00477011" w:rsidRDefault="00477011" w:rsidP="009E242C">
      <w:pPr>
        <w:jc w:val="both"/>
        <w:rPr>
          <w:rFonts w:ascii="Times New Roman" w:hAnsi="Times New Roman" w:cs="Times New Roman"/>
          <w:sz w:val="24"/>
          <w:szCs w:val="24"/>
        </w:rPr>
      </w:pPr>
    </w:p>
    <w:p w:rsidR="00477011" w:rsidRPr="00477011" w:rsidRDefault="001B0858" w:rsidP="009E242C">
      <w:pPr>
        <w:jc w:val="both"/>
        <w:rPr>
          <w:rFonts w:ascii="Times New Roman" w:hAnsi="Times New Roman" w:cs="Times New Roman"/>
          <w:b/>
          <w:i/>
          <w:sz w:val="24"/>
          <w:szCs w:val="24"/>
        </w:rPr>
      </w:pPr>
      <w:r w:rsidRPr="001B0858">
        <w:rPr>
          <w:rFonts w:ascii="Times New Roman" w:hAnsi="Times New Roman" w:cs="Times New Roman"/>
          <w:noProof/>
          <w:sz w:val="24"/>
          <w:szCs w:val="24"/>
        </w:rPr>
        <w:pict>
          <v:roundrect id="_x0000_s1032" style="position:absolute;left:0;text-align:left;margin-left:44.25pt;margin-top:-7.5pt;width:186pt;height:50.25pt;z-index:-251652096" arcsize="10923f" fillcolor="#c2d69b [1942]" strokecolor="#9bbb59 [3206]" strokeweight="1pt">
            <v:fill color2="#9bbb59 [3206]" focus="50%" type="gradient"/>
            <v:shadow on="t" type="perspective" color="#4e6128 [1606]" offset="1pt" offset2="-3pt"/>
          </v:roundrect>
        </w:pict>
      </w:r>
      <w:r w:rsidR="00477011">
        <w:rPr>
          <w:rFonts w:ascii="Times New Roman" w:hAnsi="Times New Roman" w:cs="Times New Roman"/>
          <w:sz w:val="24"/>
          <w:szCs w:val="24"/>
        </w:rPr>
        <w:tab/>
      </w:r>
      <w:r w:rsidR="00477011">
        <w:rPr>
          <w:rFonts w:ascii="Times New Roman" w:hAnsi="Times New Roman" w:cs="Times New Roman"/>
          <w:sz w:val="24"/>
          <w:szCs w:val="24"/>
        </w:rPr>
        <w:tab/>
      </w:r>
      <w:r w:rsidR="00890FB9">
        <w:rPr>
          <w:rFonts w:ascii="Times New Roman" w:hAnsi="Times New Roman" w:cs="Times New Roman"/>
          <w:sz w:val="24"/>
          <w:szCs w:val="24"/>
        </w:rPr>
        <w:t xml:space="preserve"> </w:t>
      </w:r>
      <w:r w:rsidR="00477011">
        <w:rPr>
          <w:rFonts w:ascii="Times New Roman" w:hAnsi="Times New Roman" w:cs="Times New Roman"/>
          <w:sz w:val="24"/>
          <w:szCs w:val="24"/>
        </w:rPr>
        <w:t xml:space="preserve">     </w:t>
      </w:r>
      <w:r w:rsidR="00477011" w:rsidRPr="00477011">
        <w:rPr>
          <w:rFonts w:ascii="Times New Roman" w:hAnsi="Times New Roman" w:cs="Times New Roman"/>
          <w:b/>
          <w:i/>
          <w:sz w:val="24"/>
          <w:szCs w:val="24"/>
        </w:rPr>
        <w:t>P</w:t>
      </w:r>
      <w:r w:rsidR="00477011" w:rsidRPr="00477011">
        <w:rPr>
          <w:rFonts w:ascii="Times New Roman" w:hAnsi="Times New Roman" w:cs="Times New Roman"/>
          <w:b/>
          <w:i/>
          <w:sz w:val="40"/>
          <w:szCs w:val="40"/>
          <w:vertAlign w:val="subscript"/>
        </w:rPr>
        <w:t xml:space="preserve">t </w:t>
      </w:r>
      <w:r w:rsidR="00477011" w:rsidRPr="00477011">
        <w:rPr>
          <w:rFonts w:ascii="Times New Roman" w:hAnsi="Times New Roman" w:cs="Times New Roman"/>
          <w:b/>
          <w:i/>
          <w:sz w:val="24"/>
          <w:szCs w:val="24"/>
        </w:rPr>
        <w:t xml:space="preserve"> = (P</w:t>
      </w:r>
      <w:r w:rsidR="00477011" w:rsidRPr="00477011">
        <w:rPr>
          <w:rFonts w:ascii="Times New Roman" w:hAnsi="Times New Roman" w:cs="Times New Roman"/>
          <w:b/>
          <w:i/>
          <w:sz w:val="40"/>
          <w:szCs w:val="40"/>
          <w:vertAlign w:val="subscript"/>
        </w:rPr>
        <w:t>l</w:t>
      </w:r>
      <w:r w:rsidR="00477011" w:rsidRPr="00477011">
        <w:rPr>
          <w:rFonts w:ascii="Times New Roman" w:hAnsi="Times New Roman" w:cs="Times New Roman"/>
          <w:b/>
          <w:i/>
          <w:sz w:val="24"/>
          <w:szCs w:val="24"/>
        </w:rPr>
        <w:t>) (e</w:t>
      </w:r>
      <w:r w:rsidR="00477011">
        <w:rPr>
          <w:rFonts w:ascii="Times New Roman" w:hAnsi="Times New Roman" w:cs="Times New Roman"/>
          <w:b/>
          <w:i/>
          <w:sz w:val="24"/>
          <w:szCs w:val="24"/>
        </w:rPr>
        <w:t xml:space="preserve"> </w:t>
      </w:r>
      <w:r w:rsidR="00477011" w:rsidRPr="00477011">
        <w:rPr>
          <w:rFonts w:ascii="Times New Roman" w:hAnsi="Times New Roman" w:cs="Times New Roman"/>
          <w:b/>
          <w:i/>
          <w:sz w:val="32"/>
          <w:szCs w:val="32"/>
          <w:vertAlign w:val="superscript"/>
        </w:rPr>
        <w:t>r</w:t>
      </w:r>
      <w:r w:rsidR="00477011">
        <w:rPr>
          <w:rFonts w:ascii="Times New Roman" w:hAnsi="Times New Roman" w:cs="Times New Roman"/>
          <w:b/>
          <w:i/>
          <w:sz w:val="32"/>
          <w:szCs w:val="32"/>
          <w:vertAlign w:val="superscript"/>
        </w:rPr>
        <w:t xml:space="preserve"> </w:t>
      </w:r>
      <w:r w:rsidR="00477011" w:rsidRPr="00477011">
        <w:rPr>
          <w:rFonts w:ascii="Times New Roman" w:hAnsi="Times New Roman" w:cs="Times New Roman"/>
          <w:b/>
          <w:i/>
          <w:sz w:val="32"/>
          <w:szCs w:val="32"/>
          <w:vertAlign w:val="superscript"/>
        </w:rPr>
        <w:t>z</w:t>
      </w:r>
      <w:r w:rsidR="00477011" w:rsidRPr="00477011">
        <w:rPr>
          <w:rFonts w:ascii="Times New Roman" w:hAnsi="Times New Roman" w:cs="Times New Roman"/>
          <w:b/>
          <w:i/>
          <w:sz w:val="24"/>
          <w:szCs w:val="24"/>
        </w:rPr>
        <w:t>)</w:t>
      </w:r>
    </w:p>
    <w:p w:rsidR="00B84EAB" w:rsidRDefault="00B84EAB" w:rsidP="009E242C">
      <w:pPr>
        <w:jc w:val="both"/>
        <w:rPr>
          <w:rFonts w:ascii="Times New Roman" w:hAnsi="Times New Roman" w:cs="Times New Roman"/>
          <w:b/>
          <w:sz w:val="24"/>
          <w:szCs w:val="24"/>
        </w:rPr>
      </w:pPr>
    </w:p>
    <w:p w:rsidR="00267A8C" w:rsidRDefault="00267A8C" w:rsidP="009E242C">
      <w:pPr>
        <w:jc w:val="both"/>
        <w:rPr>
          <w:rFonts w:ascii="Times New Roman" w:hAnsi="Times New Roman" w:cs="Times New Roman"/>
          <w:b/>
          <w:sz w:val="24"/>
          <w:szCs w:val="24"/>
        </w:rPr>
      </w:pPr>
    </w:p>
    <w:p w:rsidR="00267A8C" w:rsidRPr="002A6189" w:rsidRDefault="00267A8C" w:rsidP="009E242C">
      <w:pPr>
        <w:jc w:val="both"/>
        <w:rPr>
          <w:rFonts w:ascii="Times New Roman" w:hAnsi="Times New Roman" w:cs="Times New Roman"/>
          <w:b/>
          <w:sz w:val="32"/>
          <w:szCs w:val="32"/>
        </w:rPr>
      </w:pPr>
      <w:r w:rsidRPr="002A6189">
        <w:rPr>
          <w:rFonts w:ascii="Times New Roman" w:hAnsi="Times New Roman" w:cs="Times New Roman"/>
          <w:b/>
          <w:sz w:val="32"/>
          <w:szCs w:val="32"/>
        </w:rPr>
        <w:t xml:space="preserve">Estimation Problems </w:t>
      </w:r>
      <w:r w:rsidR="001D37D1" w:rsidRPr="002A6189">
        <w:rPr>
          <w:rFonts w:ascii="Times New Roman" w:hAnsi="Times New Roman" w:cs="Times New Roman"/>
          <w:b/>
          <w:sz w:val="32"/>
          <w:szCs w:val="32"/>
        </w:rPr>
        <w:t xml:space="preserve">For </w:t>
      </w:r>
      <w:r w:rsidRPr="002A6189">
        <w:rPr>
          <w:rFonts w:ascii="Times New Roman" w:hAnsi="Times New Roman" w:cs="Times New Roman"/>
          <w:b/>
          <w:sz w:val="32"/>
          <w:szCs w:val="32"/>
        </w:rPr>
        <w:t>Less developed Countries</w:t>
      </w:r>
    </w:p>
    <w:p w:rsidR="001D37D1" w:rsidRDefault="001D37D1" w:rsidP="009E242C">
      <w:pPr>
        <w:jc w:val="both"/>
        <w:rPr>
          <w:rFonts w:ascii="Times New Roman" w:hAnsi="Times New Roman" w:cs="Times New Roman"/>
          <w:b/>
          <w:sz w:val="24"/>
          <w:szCs w:val="24"/>
        </w:rPr>
      </w:pPr>
    </w:p>
    <w:p w:rsidR="001D37D1" w:rsidRDefault="001D37D1" w:rsidP="009E242C">
      <w:pPr>
        <w:jc w:val="both"/>
        <w:rPr>
          <w:rFonts w:ascii="Times New Roman" w:hAnsi="Times New Roman" w:cs="Times New Roman"/>
          <w:sz w:val="24"/>
          <w:szCs w:val="24"/>
        </w:rPr>
      </w:pPr>
      <w:r w:rsidRPr="001D37D1">
        <w:rPr>
          <w:rFonts w:ascii="Times New Roman" w:hAnsi="Times New Roman" w:cs="Times New Roman"/>
          <w:sz w:val="24"/>
          <w:szCs w:val="24"/>
        </w:rPr>
        <w:t xml:space="preserve">The </w:t>
      </w:r>
      <w:r>
        <w:rPr>
          <w:rFonts w:ascii="Times New Roman" w:hAnsi="Times New Roman" w:cs="Times New Roman"/>
          <w:sz w:val="24"/>
          <w:szCs w:val="24"/>
        </w:rPr>
        <w:t>s</w:t>
      </w:r>
      <w:r w:rsidRPr="001D37D1">
        <w:rPr>
          <w:rFonts w:ascii="Times New Roman" w:hAnsi="Times New Roman" w:cs="Times New Roman"/>
          <w:sz w:val="24"/>
          <w:szCs w:val="24"/>
        </w:rPr>
        <w:t xml:space="preserve">poradic nature of data collection in less developed countries </w:t>
      </w:r>
      <w:r>
        <w:rPr>
          <w:rFonts w:ascii="Times New Roman" w:hAnsi="Times New Roman" w:cs="Times New Roman"/>
          <w:sz w:val="24"/>
          <w:szCs w:val="24"/>
        </w:rPr>
        <w:t xml:space="preserve">and the general public’s </w:t>
      </w:r>
      <w:r w:rsidR="006360E8">
        <w:rPr>
          <w:rFonts w:ascii="Times New Roman" w:hAnsi="Times New Roman" w:cs="Times New Roman"/>
          <w:sz w:val="24"/>
          <w:szCs w:val="24"/>
        </w:rPr>
        <w:t>low educational status</w:t>
      </w:r>
      <w:r w:rsidR="00FA08F8">
        <w:rPr>
          <w:rFonts w:ascii="Times New Roman" w:hAnsi="Times New Roman" w:cs="Times New Roman"/>
          <w:sz w:val="24"/>
          <w:szCs w:val="24"/>
        </w:rPr>
        <w:t>,</w:t>
      </w:r>
      <w:r w:rsidR="006360E8">
        <w:rPr>
          <w:rFonts w:ascii="Times New Roman" w:hAnsi="Times New Roman" w:cs="Times New Roman"/>
          <w:sz w:val="24"/>
          <w:szCs w:val="24"/>
        </w:rPr>
        <w:t xml:space="preserve"> as well as </w:t>
      </w:r>
      <w:r w:rsidR="00224664">
        <w:rPr>
          <w:rFonts w:ascii="Times New Roman" w:hAnsi="Times New Roman" w:cs="Times New Roman"/>
          <w:sz w:val="24"/>
          <w:szCs w:val="24"/>
        </w:rPr>
        <w:t>incomplete</w:t>
      </w:r>
      <w:r w:rsidR="00A355AD">
        <w:rPr>
          <w:rFonts w:ascii="Times New Roman" w:hAnsi="Times New Roman" w:cs="Times New Roman"/>
          <w:sz w:val="24"/>
          <w:szCs w:val="24"/>
        </w:rPr>
        <w:t xml:space="preserve"> understanding of</w:t>
      </w:r>
      <w:r>
        <w:rPr>
          <w:rFonts w:ascii="Times New Roman" w:hAnsi="Times New Roman" w:cs="Times New Roman"/>
          <w:sz w:val="24"/>
          <w:szCs w:val="24"/>
        </w:rPr>
        <w:t xml:space="preserve"> the need for truthful reporting of demographic events</w:t>
      </w:r>
      <w:r w:rsidR="00FA08F8">
        <w:rPr>
          <w:rFonts w:ascii="Times New Roman" w:hAnsi="Times New Roman" w:cs="Times New Roman"/>
          <w:sz w:val="24"/>
          <w:szCs w:val="24"/>
        </w:rPr>
        <w:t>,</w:t>
      </w:r>
      <w:r>
        <w:rPr>
          <w:rFonts w:ascii="Times New Roman" w:hAnsi="Times New Roman" w:cs="Times New Roman"/>
          <w:sz w:val="24"/>
          <w:szCs w:val="24"/>
        </w:rPr>
        <w:t xml:space="preserve"> has rendered available data less reliable than in developed countries. </w:t>
      </w:r>
      <w:r w:rsidR="006360E8">
        <w:rPr>
          <w:rFonts w:ascii="Times New Roman" w:hAnsi="Times New Roman" w:cs="Times New Roman"/>
          <w:sz w:val="24"/>
          <w:szCs w:val="24"/>
        </w:rPr>
        <w:t xml:space="preserve"> “For example, </w:t>
      </w:r>
      <w:r w:rsidR="00BB4D19">
        <w:rPr>
          <w:rFonts w:ascii="Times New Roman" w:hAnsi="Times New Roman" w:cs="Times New Roman"/>
          <w:sz w:val="24"/>
          <w:szCs w:val="24"/>
        </w:rPr>
        <w:t>…</w:t>
      </w:r>
      <w:r w:rsidR="006360E8">
        <w:rPr>
          <w:rFonts w:ascii="Times New Roman" w:hAnsi="Times New Roman" w:cs="Times New Roman"/>
          <w:sz w:val="24"/>
          <w:szCs w:val="24"/>
        </w:rPr>
        <w:t xml:space="preserve"> people do not know their age with accuracy. Or there may be only one census from which to make inferences” [9].</w:t>
      </w:r>
    </w:p>
    <w:p w:rsidR="005D33B4" w:rsidRDefault="005D33B4" w:rsidP="009E242C">
      <w:pPr>
        <w:jc w:val="both"/>
        <w:rPr>
          <w:rFonts w:ascii="Times New Roman" w:hAnsi="Times New Roman" w:cs="Times New Roman"/>
          <w:sz w:val="24"/>
          <w:szCs w:val="24"/>
        </w:rPr>
      </w:pPr>
    </w:p>
    <w:p w:rsidR="00DB0372" w:rsidRDefault="00DB0372" w:rsidP="009E242C">
      <w:pPr>
        <w:jc w:val="both"/>
        <w:rPr>
          <w:rFonts w:ascii="Times New Roman" w:hAnsi="Times New Roman" w:cs="Times New Roman"/>
          <w:sz w:val="24"/>
          <w:szCs w:val="24"/>
        </w:rPr>
      </w:pPr>
    </w:p>
    <w:p w:rsidR="00FA08F8" w:rsidRPr="002A6189" w:rsidRDefault="00FA08F8" w:rsidP="009E242C">
      <w:pPr>
        <w:jc w:val="both"/>
        <w:rPr>
          <w:rFonts w:ascii="Times New Roman" w:hAnsi="Times New Roman" w:cs="Times New Roman"/>
          <w:b/>
          <w:sz w:val="32"/>
          <w:szCs w:val="32"/>
        </w:rPr>
      </w:pPr>
      <w:r w:rsidRPr="002A6189">
        <w:rPr>
          <w:rFonts w:ascii="Times New Roman" w:hAnsi="Times New Roman" w:cs="Times New Roman"/>
          <w:b/>
          <w:sz w:val="32"/>
          <w:szCs w:val="32"/>
        </w:rPr>
        <w:lastRenderedPageBreak/>
        <w:t>Population Projection for Ethiopia</w:t>
      </w:r>
    </w:p>
    <w:p w:rsidR="008B7B1B" w:rsidRDefault="008B7B1B" w:rsidP="009E242C">
      <w:pPr>
        <w:jc w:val="both"/>
        <w:rPr>
          <w:rFonts w:ascii="Times New Roman" w:hAnsi="Times New Roman" w:cs="Times New Roman"/>
          <w:b/>
          <w:sz w:val="28"/>
          <w:szCs w:val="28"/>
        </w:rPr>
      </w:pPr>
      <w:r w:rsidRPr="008B7B1B">
        <w:rPr>
          <w:rFonts w:ascii="Times New Roman" w:hAnsi="Times New Roman" w:cs="Times New Roman"/>
          <w:sz w:val="24"/>
          <w:szCs w:val="24"/>
        </w:rPr>
        <w:t xml:space="preserve">Ethiopia’s </w:t>
      </w:r>
      <w:r>
        <w:rPr>
          <w:rFonts w:ascii="Times New Roman" w:hAnsi="Times New Roman" w:cs="Times New Roman"/>
          <w:sz w:val="24"/>
          <w:szCs w:val="24"/>
        </w:rPr>
        <w:t xml:space="preserve">Central Statistical </w:t>
      </w:r>
      <w:r w:rsidR="00A87A6F">
        <w:rPr>
          <w:rFonts w:ascii="Times New Roman" w:hAnsi="Times New Roman" w:cs="Times New Roman"/>
          <w:sz w:val="24"/>
          <w:szCs w:val="24"/>
        </w:rPr>
        <w:t xml:space="preserve">Authority (CSA) </w:t>
      </w:r>
      <w:r>
        <w:rPr>
          <w:rFonts w:ascii="Times New Roman" w:hAnsi="Times New Roman" w:cs="Times New Roman"/>
          <w:sz w:val="24"/>
          <w:szCs w:val="24"/>
        </w:rPr>
        <w:t xml:space="preserve">has been issuing population numbers annually by age and administrative divisions beginning in the 1960s when two national sample surveys were conducted – one urban, and one rural. </w:t>
      </w:r>
      <w:r w:rsidR="00A87A6F">
        <w:rPr>
          <w:rFonts w:ascii="Times New Roman" w:hAnsi="Times New Roman" w:cs="Times New Roman"/>
          <w:sz w:val="24"/>
          <w:szCs w:val="24"/>
        </w:rPr>
        <w:t xml:space="preserve">Starting in the mid 1980’s </w:t>
      </w:r>
      <w:r w:rsidR="00386D4E">
        <w:rPr>
          <w:rFonts w:ascii="Times New Roman" w:hAnsi="Times New Roman" w:cs="Times New Roman"/>
          <w:sz w:val="24"/>
          <w:szCs w:val="24"/>
        </w:rPr>
        <w:t>CSA</w:t>
      </w:r>
      <w:r w:rsidR="00A87A6F">
        <w:rPr>
          <w:rFonts w:ascii="Times New Roman" w:hAnsi="Times New Roman" w:cs="Times New Roman"/>
          <w:sz w:val="24"/>
          <w:szCs w:val="24"/>
        </w:rPr>
        <w:t xml:space="preserve"> based its yearly projections on the 198</w:t>
      </w:r>
      <w:r w:rsidR="008C2F5D">
        <w:rPr>
          <w:rFonts w:ascii="Times New Roman" w:hAnsi="Times New Roman" w:cs="Times New Roman"/>
          <w:sz w:val="24"/>
          <w:szCs w:val="24"/>
        </w:rPr>
        <w:t>4</w:t>
      </w:r>
      <w:r w:rsidR="00A87A6F">
        <w:rPr>
          <w:rFonts w:ascii="Times New Roman" w:hAnsi="Times New Roman" w:cs="Times New Roman"/>
          <w:sz w:val="24"/>
          <w:szCs w:val="24"/>
        </w:rPr>
        <w:t xml:space="preserve"> Population and Housing Census. Current estimates (including one for the year 2008) are a continuation of annual projected estimates published by the statistical office on the basis of the 1994 Population and Housing Census. </w:t>
      </w:r>
      <w:r w:rsidR="008C2F5D">
        <w:rPr>
          <w:rFonts w:ascii="Times New Roman" w:hAnsi="Times New Roman" w:cs="Times New Roman"/>
          <w:sz w:val="24"/>
          <w:szCs w:val="24"/>
        </w:rPr>
        <w:t>CS</w:t>
      </w:r>
      <w:r w:rsidR="00FD59F2">
        <w:rPr>
          <w:rFonts w:ascii="Times New Roman" w:hAnsi="Times New Roman" w:cs="Times New Roman"/>
          <w:sz w:val="24"/>
          <w:szCs w:val="24"/>
        </w:rPr>
        <w:t>A’s reports give projections all the way to the year 2030. The projections are based on the assumption of moderate fertility regime and linear growth.</w:t>
      </w:r>
    </w:p>
    <w:p w:rsidR="008B7B1B" w:rsidRDefault="008B7B1B" w:rsidP="00FD59F2">
      <w:pPr>
        <w:ind w:left="576" w:right="576"/>
        <w:jc w:val="both"/>
        <w:rPr>
          <w:rFonts w:ascii="Times New Roman" w:hAnsi="Times New Roman" w:cs="Times New Roman"/>
          <w:sz w:val="24"/>
          <w:szCs w:val="24"/>
        </w:rPr>
      </w:pPr>
      <w:r w:rsidRPr="00FD59F2">
        <w:rPr>
          <w:rFonts w:ascii="Times New Roman" w:hAnsi="Times New Roman" w:cs="Times New Roman"/>
          <w:sz w:val="18"/>
          <w:szCs w:val="18"/>
        </w:rPr>
        <w:t>Estimates of the future population size and growth rate of Ethiopia with an assumption of moderate fertility decline (medium variant) indicate a substantial increase in the coming decades.  Though the growth rate declines gradually, the population is expected to increase from the current 75 million to 83 million in 2010, 94.5 million in 2015 and will reach 129.1 million by 2030</w:t>
      </w:r>
      <w:r w:rsidR="00FD59F2" w:rsidRPr="00FD59F2">
        <w:rPr>
          <w:rFonts w:ascii="Times New Roman" w:hAnsi="Times New Roman" w:cs="Times New Roman"/>
          <w:sz w:val="18"/>
          <w:szCs w:val="18"/>
        </w:rPr>
        <w:t>.</w:t>
      </w:r>
      <w:r w:rsidRPr="00FD59F2">
        <w:rPr>
          <w:rFonts w:ascii="Times New Roman" w:hAnsi="Times New Roman" w:cs="Times New Roman"/>
          <w:sz w:val="18"/>
          <w:szCs w:val="18"/>
        </w:rPr>
        <w:t xml:space="preserve"> </w:t>
      </w:r>
      <w:r w:rsidR="00FD59F2" w:rsidRPr="00FD59F2">
        <w:rPr>
          <w:rFonts w:ascii="Times New Roman" w:hAnsi="Times New Roman" w:cs="Times New Roman"/>
          <w:sz w:val="18"/>
          <w:szCs w:val="18"/>
        </w:rPr>
        <w:t xml:space="preserve"> </w:t>
      </w:r>
      <w:r w:rsidR="00FD59F2">
        <w:rPr>
          <w:rFonts w:ascii="Times New Roman" w:hAnsi="Times New Roman" w:cs="Times New Roman"/>
          <w:sz w:val="24"/>
          <w:szCs w:val="24"/>
        </w:rPr>
        <w:t>[10]</w:t>
      </w:r>
    </w:p>
    <w:p w:rsidR="00163C7B" w:rsidRPr="00FD59F2" w:rsidRDefault="00163C7B" w:rsidP="00FD59F2">
      <w:pPr>
        <w:ind w:left="576" w:right="576"/>
        <w:jc w:val="both"/>
        <w:rPr>
          <w:rFonts w:ascii="Times New Roman" w:hAnsi="Times New Roman" w:cs="Times New Roman"/>
          <w:b/>
          <w:sz w:val="24"/>
          <w:szCs w:val="24"/>
        </w:rPr>
      </w:pPr>
      <w:r w:rsidRPr="00163C7B">
        <w:rPr>
          <w:rFonts w:ascii="Times New Roman" w:hAnsi="Times New Roman" w:cs="Times New Roman"/>
          <w:b/>
          <w:noProof/>
          <w:sz w:val="24"/>
          <w:szCs w:val="24"/>
          <w:lang w:eastAsia="zh-CN"/>
        </w:rPr>
        <w:drawing>
          <wp:inline distT="0" distB="0" distL="0" distR="0">
            <wp:extent cx="5943600" cy="4629150"/>
            <wp:effectExtent l="0" t="0" r="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67A8C" w:rsidRDefault="009F5578" w:rsidP="009E242C">
      <w:pPr>
        <w:jc w:val="both"/>
        <w:rPr>
          <w:rFonts w:ascii="Times New Roman" w:hAnsi="Times New Roman" w:cs="Times New Roman"/>
          <w:sz w:val="24"/>
          <w:szCs w:val="24"/>
        </w:rPr>
      </w:pPr>
      <w:r w:rsidRPr="00163C7B">
        <w:rPr>
          <w:rFonts w:ascii="Times New Roman" w:hAnsi="Times New Roman" w:cs="Times New Roman"/>
          <w:sz w:val="24"/>
          <w:szCs w:val="24"/>
        </w:rPr>
        <w:t>Source: Based on [2]</w:t>
      </w:r>
    </w:p>
    <w:p w:rsidR="0010036F" w:rsidRDefault="0010036F" w:rsidP="009E242C">
      <w:pPr>
        <w:jc w:val="both"/>
        <w:rPr>
          <w:rFonts w:ascii="Times New Roman" w:hAnsi="Times New Roman" w:cs="Times New Roman"/>
          <w:sz w:val="24"/>
          <w:szCs w:val="24"/>
        </w:rPr>
      </w:pPr>
    </w:p>
    <w:p w:rsidR="0010036F" w:rsidRDefault="0010036F" w:rsidP="0010036F">
      <w:pPr>
        <w:jc w:val="both"/>
        <w:rPr>
          <w:rFonts w:ascii="Times New Roman" w:hAnsi="Times New Roman" w:cs="Times New Roman"/>
          <w:sz w:val="24"/>
          <w:szCs w:val="24"/>
        </w:rPr>
      </w:pPr>
      <w:r>
        <w:rPr>
          <w:rFonts w:ascii="Times New Roman" w:hAnsi="Times New Roman" w:cs="Times New Roman"/>
          <w:sz w:val="24"/>
          <w:szCs w:val="24"/>
        </w:rPr>
        <w:lastRenderedPageBreak/>
        <w:t>This, despite the projected decline in population growth rates from 2.9 in the 1995-2000 projection period to 2.6 in the 2005-10 period, and</w:t>
      </w:r>
      <w:r w:rsidR="006B08D7">
        <w:rPr>
          <w:rFonts w:ascii="Times New Roman" w:hAnsi="Times New Roman" w:cs="Times New Roman"/>
          <w:sz w:val="24"/>
          <w:szCs w:val="24"/>
        </w:rPr>
        <w:t xml:space="preserve"> to</w:t>
      </w:r>
      <w:r>
        <w:rPr>
          <w:rFonts w:ascii="Times New Roman" w:hAnsi="Times New Roman" w:cs="Times New Roman"/>
          <w:sz w:val="24"/>
          <w:szCs w:val="24"/>
        </w:rPr>
        <w:t xml:space="preserve"> 2.0 in the 2020 – 2025 period [10]. The apparent contradiction between declining growth rates and increasing population numbers over time is explained away by demographers in terms of a phenomenon known as population momentum. </w:t>
      </w:r>
    </w:p>
    <w:p w:rsidR="0010036F" w:rsidRPr="00D556F0" w:rsidRDefault="0010036F" w:rsidP="0010036F">
      <w:pPr>
        <w:spacing w:before="100" w:beforeAutospacing="1" w:after="100" w:afterAutospacing="1" w:line="240" w:lineRule="auto"/>
        <w:ind w:left="576" w:right="576"/>
        <w:jc w:val="both"/>
        <w:rPr>
          <w:rFonts w:ascii="Times New Roman" w:eastAsia="Times New Roman" w:hAnsi="Times New Roman" w:cs="Times New Roman"/>
          <w:color w:val="000000"/>
          <w:sz w:val="24"/>
          <w:szCs w:val="24"/>
        </w:rPr>
      </w:pPr>
      <w:bookmarkStart w:id="1" w:name="momentum"/>
      <w:bookmarkEnd w:id="1"/>
      <w:r w:rsidRPr="00CB3044">
        <w:rPr>
          <w:rFonts w:ascii="Times New Roman" w:eastAsia="Times New Roman" w:hAnsi="Times New Roman" w:cs="Times New Roman"/>
          <w:b/>
          <w:bCs/>
          <w:color w:val="000000"/>
          <w:sz w:val="18"/>
          <w:szCs w:val="18"/>
        </w:rPr>
        <w:t xml:space="preserve">“ </w:t>
      </w:r>
      <w:r w:rsidRPr="00D556F0">
        <w:rPr>
          <w:rFonts w:ascii="Times New Roman" w:eastAsia="Times New Roman" w:hAnsi="Times New Roman" w:cs="Times New Roman"/>
          <w:b/>
          <w:bCs/>
          <w:color w:val="000000"/>
          <w:sz w:val="18"/>
          <w:szCs w:val="18"/>
        </w:rPr>
        <w:t>Population momentum</w:t>
      </w:r>
      <w:r>
        <w:rPr>
          <w:rFonts w:ascii="Times New Roman" w:eastAsia="Times New Roman" w:hAnsi="Times New Roman" w:cs="Times New Roman"/>
          <w:b/>
          <w:bCs/>
          <w:color w:val="000000"/>
          <w:sz w:val="18"/>
          <w:szCs w:val="18"/>
        </w:rPr>
        <w:t>:</w:t>
      </w:r>
      <w:r w:rsidRPr="00D556F0">
        <w:rPr>
          <w:rFonts w:ascii="Times New Roman" w:eastAsia="Times New Roman" w:hAnsi="Times New Roman" w:cs="Times New Roman"/>
          <w:color w:val="000000"/>
          <w:sz w:val="18"/>
          <w:szCs w:val="18"/>
        </w:rPr>
        <w:t xml:space="preserve"> The tendency for population growth to continue beyond the time that replacement-level fertility has been achieved because of a relatively high concentration of people in the childbearing years. For example, the absolute numbers of people in developing countries will continue to increase over the next several decades even as the rates of population growth will decline. This phenomenon is due to past high fertility rates which results in a large number of young people. As these youth grow older and move through reproductive ages, the greater number of births will exceed the number of deaths in the older populations</w:t>
      </w:r>
      <w:r>
        <w:rPr>
          <w:rFonts w:ascii="Times New Roman" w:eastAsia="Times New Roman" w:hAnsi="Times New Roman" w:cs="Times New Roman"/>
          <w:color w:val="000000"/>
          <w:sz w:val="18"/>
          <w:szCs w:val="18"/>
        </w:rPr>
        <w:t>”</w:t>
      </w:r>
      <w:r w:rsidRPr="00D556F0">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4"/>
          <w:szCs w:val="24"/>
        </w:rPr>
        <w:t>[11]</w:t>
      </w:r>
    </w:p>
    <w:p w:rsidR="0010036F" w:rsidRDefault="0010036F" w:rsidP="009E242C">
      <w:pPr>
        <w:jc w:val="both"/>
        <w:rPr>
          <w:rFonts w:ascii="Times New Roman" w:hAnsi="Times New Roman" w:cs="Times New Roman"/>
          <w:sz w:val="24"/>
          <w:szCs w:val="24"/>
        </w:rPr>
      </w:pPr>
    </w:p>
    <w:p w:rsidR="0010036F" w:rsidRDefault="0010036F" w:rsidP="009E242C">
      <w:pPr>
        <w:jc w:val="both"/>
        <w:rPr>
          <w:rFonts w:ascii="Times New Roman" w:hAnsi="Times New Roman" w:cs="Times New Roman"/>
          <w:sz w:val="24"/>
          <w:szCs w:val="24"/>
        </w:rPr>
      </w:pPr>
      <w:r>
        <w:rPr>
          <w:rFonts w:ascii="Times New Roman" w:hAnsi="Times New Roman" w:cs="Times New Roman"/>
          <w:sz w:val="24"/>
          <w:szCs w:val="24"/>
        </w:rPr>
        <w:t>Figure 10.5 shows the projected population of Ethiopian women in their reproductive years, and explains graphically the scenario outlined in the above definition of population momentum.</w:t>
      </w:r>
    </w:p>
    <w:p w:rsidR="00267A8C" w:rsidRDefault="00163C7B" w:rsidP="009E242C">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D7593A" w:rsidRPr="00D7593A">
        <w:rPr>
          <w:rFonts w:ascii="Times New Roman" w:hAnsi="Times New Roman" w:cs="Times New Roman"/>
          <w:b/>
          <w:noProof/>
          <w:sz w:val="24"/>
          <w:szCs w:val="24"/>
          <w:lang w:eastAsia="zh-CN"/>
        </w:rPr>
        <w:drawing>
          <wp:inline distT="0" distB="0" distL="0" distR="0">
            <wp:extent cx="5857875" cy="4305300"/>
            <wp:effectExtent l="0" t="0" r="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63C7B" w:rsidRPr="00163C7B" w:rsidRDefault="00163C7B" w:rsidP="00163C7B">
      <w:pPr>
        <w:jc w:val="both"/>
        <w:rPr>
          <w:rFonts w:ascii="Times New Roman" w:hAnsi="Times New Roman" w:cs="Times New Roman"/>
          <w:sz w:val="24"/>
          <w:szCs w:val="24"/>
        </w:rPr>
      </w:pPr>
      <w:r w:rsidRPr="00163C7B">
        <w:rPr>
          <w:rFonts w:ascii="Times New Roman" w:hAnsi="Times New Roman" w:cs="Times New Roman"/>
          <w:sz w:val="24"/>
          <w:szCs w:val="24"/>
        </w:rPr>
        <w:t>Source: Based on [2]</w:t>
      </w:r>
    </w:p>
    <w:p w:rsidR="005D33B4" w:rsidRDefault="005D33B4" w:rsidP="009E242C">
      <w:pPr>
        <w:jc w:val="both"/>
        <w:rPr>
          <w:rFonts w:ascii="Times New Roman" w:hAnsi="Times New Roman" w:cs="Times New Roman"/>
          <w:b/>
          <w:sz w:val="24"/>
          <w:szCs w:val="24"/>
        </w:rPr>
      </w:pPr>
    </w:p>
    <w:p w:rsidR="009E242C" w:rsidRPr="0031439E" w:rsidRDefault="000A7FB7" w:rsidP="009E242C">
      <w:pPr>
        <w:jc w:val="both"/>
        <w:rPr>
          <w:rFonts w:ascii="Times New Roman" w:hAnsi="Times New Roman" w:cs="Times New Roman"/>
          <w:sz w:val="24"/>
          <w:szCs w:val="24"/>
        </w:rPr>
      </w:pPr>
      <w:r w:rsidRPr="0031439E">
        <w:rPr>
          <w:rFonts w:ascii="Times New Roman" w:hAnsi="Times New Roman" w:cs="Times New Roman"/>
          <w:sz w:val="24"/>
          <w:szCs w:val="24"/>
        </w:rPr>
        <w:lastRenderedPageBreak/>
        <w:t xml:space="preserve">References: </w:t>
      </w:r>
    </w:p>
    <w:p w:rsidR="00736C24" w:rsidRPr="0031439E" w:rsidRDefault="00736C24" w:rsidP="009E242C">
      <w:pPr>
        <w:jc w:val="both"/>
        <w:rPr>
          <w:rFonts w:ascii="Times New Roman" w:hAnsi="Times New Roman" w:cs="Times New Roman"/>
          <w:sz w:val="24"/>
          <w:szCs w:val="24"/>
        </w:rPr>
      </w:pPr>
    </w:p>
    <w:p w:rsidR="00736C24" w:rsidRPr="0031439E" w:rsidRDefault="008D41EB" w:rsidP="00736C24">
      <w:pPr>
        <w:pStyle w:val="ListParagraph"/>
        <w:numPr>
          <w:ilvl w:val="0"/>
          <w:numId w:val="5"/>
        </w:numPr>
        <w:jc w:val="both"/>
        <w:rPr>
          <w:rFonts w:ascii="Times New Roman" w:hAnsi="Times New Roman" w:cs="Times New Roman"/>
          <w:sz w:val="24"/>
          <w:szCs w:val="24"/>
        </w:rPr>
      </w:pPr>
      <w:r w:rsidRPr="0031439E">
        <w:rPr>
          <w:rFonts w:ascii="Times New Roman" w:hAnsi="Times New Roman" w:cs="Times New Roman"/>
          <w:sz w:val="24"/>
          <w:szCs w:val="24"/>
        </w:rPr>
        <w:t>Paul Demeney. Population Policy, and Concise Summary. Population Council. Policy Research Diivision.No. 173. 2003.</w:t>
      </w:r>
    </w:p>
    <w:p w:rsidR="00B0755A" w:rsidRPr="0031439E" w:rsidRDefault="00B0755A" w:rsidP="00B0755A">
      <w:pPr>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rPr>
      </w:pPr>
      <w:r w:rsidRPr="0031439E">
        <w:rPr>
          <w:rFonts w:ascii="Times New Roman" w:eastAsia="Times New Roman" w:hAnsi="Times New Roman" w:cs="Times New Roman"/>
          <w:bCs/>
          <w:sz w:val="24"/>
          <w:szCs w:val="24"/>
        </w:rPr>
        <w:t>http://cyber.law.harvard.edu/population/policies/ETHIOPIA.htm</w:t>
      </w:r>
    </w:p>
    <w:p w:rsidR="00A3391F" w:rsidRPr="0031439E" w:rsidRDefault="00A3391F" w:rsidP="00A3391F">
      <w:pPr>
        <w:pStyle w:val="ListParagraph"/>
        <w:numPr>
          <w:ilvl w:val="0"/>
          <w:numId w:val="5"/>
        </w:numPr>
        <w:jc w:val="both"/>
        <w:rPr>
          <w:rFonts w:ascii="Times New Roman" w:hAnsi="Times New Roman" w:cs="Times New Roman"/>
          <w:sz w:val="24"/>
          <w:szCs w:val="24"/>
        </w:rPr>
      </w:pPr>
      <w:r w:rsidRPr="0031439E">
        <w:rPr>
          <w:rFonts w:ascii="Times New Roman" w:hAnsi="Times New Roman" w:cs="Times New Roman"/>
          <w:sz w:val="24"/>
          <w:szCs w:val="24"/>
        </w:rPr>
        <w:t>Carla Bielli, et. al. Population Growth and Environment in Ethiopia. In-depth Studies from the 1994 population and Housing Census of Ethiopia. Italian Multi-Bi Research Project ETH/92/P01. Central Statistical Authority (CSA). Addis Ababa Ethiopia. 2001.</w:t>
      </w:r>
    </w:p>
    <w:p w:rsidR="00736C24" w:rsidRPr="0031439E" w:rsidRDefault="0073464F" w:rsidP="00736C24">
      <w:pPr>
        <w:pStyle w:val="ListParagraph"/>
        <w:numPr>
          <w:ilvl w:val="0"/>
          <w:numId w:val="5"/>
        </w:numPr>
        <w:jc w:val="both"/>
        <w:rPr>
          <w:rFonts w:ascii="Times New Roman" w:hAnsi="Times New Roman" w:cs="Times New Roman"/>
          <w:sz w:val="24"/>
          <w:szCs w:val="24"/>
        </w:rPr>
      </w:pPr>
      <w:r w:rsidRPr="0031439E">
        <w:rPr>
          <w:rFonts w:ascii="Times New Roman" w:hAnsi="Times New Roman" w:cs="Times New Roman"/>
          <w:sz w:val="24"/>
          <w:szCs w:val="24"/>
        </w:rPr>
        <w:t xml:space="preserve">Charles H. Teller et.al. The Lagging Demographic and Health Transitions in Rural Ethiopia: Socio-economic, Agro-ecological, and Health Service, Factors Effecting Fertility, Mortality and Nutrition Trends. Paper Presented at Session 104, population Growth and poverty Linkages in Africa. Fifth African Population Conference. Union of African Population Studies (UAPS), Arusha. Tanzania. 2007. </w:t>
      </w:r>
    </w:p>
    <w:p w:rsidR="007867FB" w:rsidRPr="0031439E" w:rsidRDefault="007867FB" w:rsidP="00736C24">
      <w:pPr>
        <w:pStyle w:val="ListParagraph"/>
        <w:numPr>
          <w:ilvl w:val="0"/>
          <w:numId w:val="5"/>
        </w:numPr>
        <w:jc w:val="both"/>
        <w:rPr>
          <w:rFonts w:ascii="Times New Roman" w:hAnsi="Times New Roman" w:cs="Times New Roman"/>
          <w:sz w:val="24"/>
          <w:szCs w:val="24"/>
        </w:rPr>
      </w:pPr>
      <w:r w:rsidRPr="0031439E">
        <w:rPr>
          <w:rFonts w:ascii="Times New Roman" w:hAnsi="Times New Roman" w:cs="Times New Roman"/>
          <w:sz w:val="24"/>
          <w:szCs w:val="24"/>
        </w:rPr>
        <w:t>African Economic Outlook. Ethiopia. AFDB/OECD. 2004</w:t>
      </w:r>
    </w:p>
    <w:p w:rsidR="00F0129A" w:rsidRPr="0031439E" w:rsidRDefault="00F0129A" w:rsidP="00736C24">
      <w:pPr>
        <w:pStyle w:val="ListParagraph"/>
        <w:numPr>
          <w:ilvl w:val="0"/>
          <w:numId w:val="5"/>
        </w:numPr>
        <w:jc w:val="both"/>
        <w:rPr>
          <w:rFonts w:ascii="Times New Roman" w:hAnsi="Times New Roman" w:cs="Times New Roman"/>
          <w:sz w:val="24"/>
          <w:szCs w:val="24"/>
        </w:rPr>
      </w:pPr>
      <w:r w:rsidRPr="0031439E">
        <w:rPr>
          <w:rFonts w:ascii="Times New Roman" w:hAnsi="Times New Roman" w:cs="Times New Roman"/>
          <w:sz w:val="24"/>
          <w:szCs w:val="24"/>
        </w:rPr>
        <w:t xml:space="preserve">Federal Democratic Republic of Ethiopia. Ministry of Water Resources. National Meteorological Services Agency. </w:t>
      </w:r>
      <w:r w:rsidRPr="0031439E">
        <w:rPr>
          <w:rFonts w:ascii="Times New Roman" w:hAnsi="Times New Roman" w:cs="Times New Roman"/>
          <w:i/>
          <w:iCs/>
          <w:sz w:val="24"/>
          <w:szCs w:val="24"/>
        </w:rPr>
        <w:t xml:space="preserve">Initial National Communication of Ethiopia to the United Nations Framework Convention on Climate Change (UNFCCC). </w:t>
      </w:r>
      <w:r w:rsidRPr="0031439E">
        <w:rPr>
          <w:rFonts w:ascii="Times New Roman" w:hAnsi="Times New Roman" w:cs="Times New Roman"/>
          <w:iCs/>
          <w:sz w:val="24"/>
          <w:szCs w:val="24"/>
        </w:rPr>
        <w:t>Addis Ababa. 2001</w:t>
      </w:r>
    </w:p>
    <w:p w:rsidR="0080094A" w:rsidRPr="0031439E" w:rsidRDefault="0080094A" w:rsidP="0080094A">
      <w:pPr>
        <w:pStyle w:val="ListParagraph"/>
        <w:numPr>
          <w:ilvl w:val="0"/>
          <w:numId w:val="5"/>
        </w:numPr>
        <w:jc w:val="both"/>
        <w:rPr>
          <w:rFonts w:ascii="Times New Roman" w:hAnsi="Times New Roman" w:cs="Times New Roman"/>
          <w:sz w:val="24"/>
          <w:szCs w:val="24"/>
        </w:rPr>
      </w:pPr>
      <w:r w:rsidRPr="0031439E">
        <w:rPr>
          <w:rFonts w:ascii="Times New Roman" w:hAnsi="Times New Roman" w:cs="Times New Roman"/>
          <w:sz w:val="24"/>
          <w:szCs w:val="24"/>
        </w:rPr>
        <w:t>Ethiopia. A Country Status Report on Health and Poverty. Draft Report No.28963-ET. The World Bank, Africa Region Human Development Report &amp; Ministry of Health Ethiopia. 2004.</w:t>
      </w:r>
    </w:p>
    <w:p w:rsidR="006563B6" w:rsidRPr="0031439E" w:rsidRDefault="001B0858" w:rsidP="0090716F">
      <w:pPr>
        <w:pStyle w:val="ListParagraph"/>
        <w:numPr>
          <w:ilvl w:val="0"/>
          <w:numId w:val="5"/>
        </w:numPr>
        <w:jc w:val="both"/>
        <w:rPr>
          <w:rFonts w:ascii="Times New Roman" w:hAnsi="Times New Roman" w:cs="Times New Roman"/>
          <w:sz w:val="24"/>
          <w:szCs w:val="24"/>
        </w:rPr>
      </w:pPr>
      <w:hyperlink r:id="rId19" w:history="1">
        <w:r w:rsidR="006563B6" w:rsidRPr="0031439E">
          <w:rPr>
            <w:rStyle w:val="Hyperlink"/>
            <w:rFonts w:ascii="Times New Roman" w:hAnsi="Times New Roman" w:cs="Times New Roman"/>
            <w:sz w:val="24"/>
            <w:szCs w:val="24"/>
          </w:rPr>
          <w:t>http://www.un.org/popin/regional/africa/ethiopia/policy/</w:t>
        </w:r>
      </w:hyperlink>
    </w:p>
    <w:p w:rsidR="009152A7" w:rsidRPr="0031439E" w:rsidRDefault="009152A7" w:rsidP="00736C24">
      <w:pPr>
        <w:pStyle w:val="ListParagraph"/>
        <w:numPr>
          <w:ilvl w:val="0"/>
          <w:numId w:val="5"/>
        </w:numPr>
        <w:jc w:val="both"/>
        <w:rPr>
          <w:rFonts w:ascii="Times New Roman" w:hAnsi="Times New Roman" w:cs="Times New Roman"/>
          <w:sz w:val="24"/>
          <w:szCs w:val="24"/>
        </w:rPr>
      </w:pPr>
      <w:r w:rsidRPr="0031439E">
        <w:rPr>
          <w:rFonts w:ascii="Times New Roman" w:hAnsi="Times New Roman" w:cs="Times New Roman"/>
          <w:sz w:val="24"/>
          <w:szCs w:val="24"/>
        </w:rPr>
        <w:t>Jacob S. Siegel and David A Swanson. The Methods and Materials of Demography. 2</w:t>
      </w:r>
      <w:r w:rsidRPr="0031439E">
        <w:rPr>
          <w:rFonts w:ascii="Times New Roman" w:hAnsi="Times New Roman" w:cs="Times New Roman"/>
          <w:sz w:val="24"/>
          <w:szCs w:val="24"/>
          <w:vertAlign w:val="superscript"/>
        </w:rPr>
        <w:t>nd</w:t>
      </w:r>
      <w:r w:rsidRPr="0031439E">
        <w:rPr>
          <w:rFonts w:ascii="Times New Roman" w:hAnsi="Times New Roman" w:cs="Times New Roman"/>
          <w:sz w:val="24"/>
          <w:szCs w:val="24"/>
        </w:rPr>
        <w:t xml:space="preserve"> ed. Elsevier Academic Press. 2004.</w:t>
      </w:r>
    </w:p>
    <w:p w:rsidR="009F5578" w:rsidRPr="0031439E" w:rsidRDefault="009F5578" w:rsidP="00736C24">
      <w:pPr>
        <w:pStyle w:val="ListParagraph"/>
        <w:numPr>
          <w:ilvl w:val="0"/>
          <w:numId w:val="5"/>
        </w:numPr>
        <w:jc w:val="both"/>
        <w:rPr>
          <w:rFonts w:ascii="Times New Roman" w:hAnsi="Times New Roman" w:cs="Times New Roman"/>
          <w:sz w:val="24"/>
          <w:szCs w:val="24"/>
        </w:rPr>
      </w:pPr>
      <w:r w:rsidRPr="0031439E">
        <w:rPr>
          <w:rFonts w:ascii="Times New Roman" w:hAnsi="Times New Roman" w:cs="Times New Roman"/>
          <w:sz w:val="24"/>
          <w:szCs w:val="24"/>
        </w:rPr>
        <w:t>Ethiopia: Population Images. Population Department Ministry of Finance and Economic Development. Addis Ababa. 2006.</w:t>
      </w:r>
    </w:p>
    <w:p w:rsidR="00C037DD" w:rsidRPr="0031439E" w:rsidRDefault="00C037DD" w:rsidP="00736C24">
      <w:pPr>
        <w:pStyle w:val="ListParagraph"/>
        <w:numPr>
          <w:ilvl w:val="0"/>
          <w:numId w:val="5"/>
        </w:numPr>
        <w:jc w:val="both"/>
        <w:rPr>
          <w:rFonts w:ascii="Times New Roman" w:hAnsi="Times New Roman" w:cs="Times New Roman"/>
          <w:sz w:val="24"/>
          <w:szCs w:val="24"/>
        </w:rPr>
      </w:pPr>
      <w:r w:rsidRPr="0031439E">
        <w:rPr>
          <w:rFonts w:ascii="Times New Roman" w:hAnsi="Times New Roman" w:cs="Times New Roman"/>
          <w:sz w:val="24"/>
          <w:szCs w:val="24"/>
        </w:rPr>
        <w:t>http://www.worldbank.org/depweb/english/modules/glossary.html</w:t>
      </w:r>
    </w:p>
    <w:p w:rsidR="00F0129A" w:rsidRDefault="006563B6" w:rsidP="00F0129A">
      <w:pPr>
        <w:autoSpaceDE w:val="0"/>
        <w:autoSpaceDN w:val="0"/>
        <w:adjustRightInd w:val="0"/>
        <w:spacing w:after="0" w:line="240" w:lineRule="auto"/>
        <w:rPr>
          <w:rFonts w:ascii="Times New Roman" w:hAnsi="Times New Roman" w:cs="Times New Roman"/>
          <w:i/>
          <w:iCs/>
          <w:sz w:val="27"/>
          <w:szCs w:val="27"/>
        </w:rPr>
      </w:pPr>
      <w:r>
        <w:rPr>
          <w:rFonts w:ascii="Times New Roman" w:hAnsi="Times New Roman" w:cs="Times New Roman"/>
          <w:sz w:val="24"/>
          <w:szCs w:val="24"/>
        </w:rPr>
        <w:t xml:space="preserve"> </w:t>
      </w:r>
    </w:p>
    <w:p w:rsidR="009F5578" w:rsidRPr="009F5578" w:rsidRDefault="00F0129A" w:rsidP="009F5578">
      <w:pPr>
        <w:jc w:val="center"/>
        <w:rPr>
          <w:rFonts w:ascii="Times New Roman" w:hAnsi="Times New Roman" w:cs="Times New Roman"/>
          <w:sz w:val="24"/>
          <w:szCs w:val="24"/>
          <w:u w:val="single"/>
        </w:rPr>
      </w:pPr>
      <w:r w:rsidRPr="009F5578">
        <w:rPr>
          <w:rFonts w:ascii="Times New Roman" w:hAnsi="Times New Roman" w:cs="Times New Roman"/>
          <w:sz w:val="24"/>
          <w:szCs w:val="24"/>
        </w:rPr>
        <w:t xml:space="preserve"> </w:t>
      </w:r>
      <w:r w:rsidR="009F5578">
        <w:rPr>
          <w:rFonts w:ascii="Times New Roman" w:hAnsi="Times New Roman" w:cs="Times New Roman"/>
          <w:sz w:val="24"/>
          <w:szCs w:val="24"/>
        </w:rPr>
        <w:t xml:space="preserve"> </w:t>
      </w:r>
    </w:p>
    <w:p w:rsidR="00F0129A" w:rsidRPr="00736C24" w:rsidRDefault="00F0129A" w:rsidP="009F5578">
      <w:pPr>
        <w:pStyle w:val="ListParagraph"/>
        <w:jc w:val="both"/>
        <w:rPr>
          <w:rFonts w:ascii="Times New Roman" w:hAnsi="Times New Roman" w:cs="Times New Roman"/>
          <w:sz w:val="24"/>
          <w:szCs w:val="24"/>
        </w:rPr>
      </w:pPr>
    </w:p>
    <w:sectPr w:rsidR="00F0129A" w:rsidRPr="00736C24" w:rsidSect="003A774D">
      <w:footerReference w:type="default" r:id="rId20"/>
      <w:headerReference w:type="first" r:id="rId21"/>
      <w:pgSz w:w="12240" w:h="15840"/>
      <w:pgMar w:top="1440" w:right="1440" w:bottom="1440" w:left="1440" w:header="720" w:footer="720" w:gutter="0"/>
      <w:pgNumType w:start="20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AB7" w:rsidRDefault="00651AB7" w:rsidP="005E069B">
      <w:pPr>
        <w:spacing w:after="0" w:line="240" w:lineRule="auto"/>
      </w:pPr>
      <w:r>
        <w:separator/>
      </w:r>
    </w:p>
  </w:endnote>
  <w:endnote w:type="continuationSeparator" w:id="0">
    <w:p w:rsidR="00651AB7" w:rsidRDefault="00651AB7" w:rsidP="005E06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5E069B" w:rsidRPr="005E069B">
      <w:tc>
        <w:tcPr>
          <w:tcW w:w="918" w:type="dxa"/>
        </w:tcPr>
        <w:p w:rsidR="005E069B" w:rsidRDefault="001B0858">
          <w:pPr>
            <w:pStyle w:val="Footer"/>
            <w:jc w:val="right"/>
            <w:rPr>
              <w:b/>
              <w:color w:val="4F81BD" w:themeColor="accent1"/>
              <w:sz w:val="32"/>
              <w:szCs w:val="32"/>
            </w:rPr>
          </w:pPr>
          <w:fldSimple w:instr=" PAGE   \* MERGEFORMAT ">
            <w:r w:rsidR="00386D4E" w:rsidRPr="00386D4E">
              <w:rPr>
                <w:b/>
                <w:noProof/>
                <w:color w:val="4F81BD" w:themeColor="accent1"/>
                <w:sz w:val="32"/>
                <w:szCs w:val="32"/>
              </w:rPr>
              <w:t>222</w:t>
            </w:r>
          </w:fldSimple>
        </w:p>
      </w:tc>
      <w:tc>
        <w:tcPr>
          <w:tcW w:w="7938" w:type="dxa"/>
        </w:tcPr>
        <w:p w:rsidR="005E069B" w:rsidRPr="005E069B" w:rsidRDefault="005E069B" w:rsidP="005527C4">
          <w:pPr>
            <w:pStyle w:val="Footer"/>
            <w:rPr>
              <w:rFonts w:ascii="Times New Roman" w:hAnsi="Times New Roman" w:cs="Times New Roman"/>
              <w:sz w:val="18"/>
              <w:szCs w:val="18"/>
            </w:rPr>
          </w:pPr>
          <w:r w:rsidRPr="00211137">
            <w:rPr>
              <w:rFonts w:ascii="Times New Roman" w:hAnsi="Times New Roman" w:cs="Times New Roman"/>
              <w:sz w:val="16"/>
              <w:szCs w:val="16"/>
            </w:rPr>
            <w:t>Lesson 10     Popula</w:t>
          </w:r>
          <w:r w:rsidR="005527C4" w:rsidRPr="00211137">
            <w:rPr>
              <w:rFonts w:ascii="Times New Roman" w:hAnsi="Times New Roman" w:cs="Times New Roman"/>
              <w:sz w:val="16"/>
              <w:szCs w:val="16"/>
            </w:rPr>
            <w:t xml:space="preserve">tion Policy and Projection     </w:t>
          </w:r>
          <w:hyperlink r:id="rId1" w:history="1">
            <w:r w:rsidR="005527C4" w:rsidRPr="00211137">
              <w:rPr>
                <w:rStyle w:val="Hyperlink"/>
                <w:rFonts w:ascii="Times New Roman" w:hAnsi="Times New Roman" w:cs="Times New Roman"/>
                <w:sz w:val="16"/>
                <w:szCs w:val="16"/>
              </w:rPr>
              <w:t>www.ethiodemographyandhealth.org</w:t>
            </w:r>
          </w:hyperlink>
          <w:r w:rsidR="005527C4">
            <w:rPr>
              <w:rFonts w:ascii="Times New Roman" w:hAnsi="Times New Roman" w:cs="Times New Roman"/>
              <w:sz w:val="18"/>
              <w:szCs w:val="18"/>
            </w:rPr>
            <w:t xml:space="preserve"> </w:t>
          </w:r>
          <w:r w:rsidR="005527C4" w:rsidRPr="005E069B">
            <w:rPr>
              <w:rFonts w:ascii="Times New Roman" w:hAnsi="Times New Roman" w:cs="Times New Roman"/>
              <w:sz w:val="18"/>
              <w:szCs w:val="18"/>
            </w:rPr>
            <w:t xml:space="preserve">Aynalem Adugna </w:t>
          </w:r>
          <w:r w:rsidR="005527C4">
            <w:rPr>
              <w:rFonts w:ascii="Times New Roman" w:hAnsi="Times New Roman" w:cs="Times New Roman"/>
              <w:sz w:val="18"/>
              <w:szCs w:val="18"/>
            </w:rPr>
            <w:t xml:space="preserve">   </w:t>
          </w:r>
        </w:p>
      </w:tc>
    </w:tr>
  </w:tbl>
  <w:p w:rsidR="005E069B" w:rsidRDefault="005E06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AB7" w:rsidRDefault="00651AB7" w:rsidP="005E069B">
      <w:pPr>
        <w:spacing w:after="0" w:line="240" w:lineRule="auto"/>
      </w:pPr>
      <w:r>
        <w:separator/>
      </w:r>
    </w:p>
  </w:footnote>
  <w:footnote w:type="continuationSeparator" w:id="0">
    <w:p w:rsidR="00651AB7" w:rsidRDefault="00651AB7" w:rsidP="005E06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79318"/>
      <w:docPartObj>
        <w:docPartGallery w:val="Page Numbers (Top of Page)"/>
        <w:docPartUnique/>
      </w:docPartObj>
    </w:sdtPr>
    <w:sdtContent>
      <w:p w:rsidR="003A774D" w:rsidRDefault="001B0858">
        <w:pPr>
          <w:pStyle w:val="Header"/>
          <w:jc w:val="center"/>
        </w:pPr>
        <w:fldSimple w:instr=" PAGE   \* MERGEFORMAT ">
          <w:r w:rsidR="00386D4E">
            <w:rPr>
              <w:noProof/>
            </w:rPr>
            <w:t>208</w:t>
          </w:r>
        </w:fldSimple>
      </w:p>
    </w:sdtContent>
  </w:sdt>
  <w:p w:rsidR="00211137" w:rsidRDefault="002111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EDE"/>
    <w:multiLevelType w:val="hybridMultilevel"/>
    <w:tmpl w:val="F2FC6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A67C5"/>
    <w:multiLevelType w:val="hybridMultilevel"/>
    <w:tmpl w:val="678A8C98"/>
    <w:lvl w:ilvl="0" w:tplc="2FE27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B51C9"/>
    <w:multiLevelType w:val="hybridMultilevel"/>
    <w:tmpl w:val="ACF023BE"/>
    <w:lvl w:ilvl="0" w:tplc="EFD44444">
      <w:start w:val="1"/>
      <w:numFmt w:val="bullet"/>
      <w:lvlText w:val=""/>
      <w:lvlJc w:val="left"/>
      <w:pPr>
        <w:ind w:left="720" w:hanging="360"/>
      </w:pPr>
      <w:rPr>
        <w:rFonts w:ascii="Wingdings" w:hAnsi="Wingdings" w:hint="default"/>
        <w:color w:val="0092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C5B85"/>
    <w:multiLevelType w:val="hybridMultilevel"/>
    <w:tmpl w:val="A836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80115"/>
    <w:multiLevelType w:val="hybridMultilevel"/>
    <w:tmpl w:val="29EC9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E55B65"/>
    <w:multiLevelType w:val="hybridMultilevel"/>
    <w:tmpl w:val="D500DA5A"/>
    <w:lvl w:ilvl="0" w:tplc="EFD44444">
      <w:start w:val="1"/>
      <w:numFmt w:val="bullet"/>
      <w:lvlText w:val=""/>
      <w:lvlJc w:val="left"/>
      <w:pPr>
        <w:ind w:left="720" w:hanging="360"/>
      </w:pPr>
      <w:rPr>
        <w:rFonts w:ascii="Wingdings" w:hAnsi="Wingdings" w:hint="default"/>
        <w:color w:val="0092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9A1E24"/>
    <w:multiLevelType w:val="hybridMultilevel"/>
    <w:tmpl w:val="17FCA79C"/>
    <w:lvl w:ilvl="0" w:tplc="EFD44444">
      <w:start w:val="1"/>
      <w:numFmt w:val="bullet"/>
      <w:lvlText w:val=""/>
      <w:lvlJc w:val="left"/>
      <w:pPr>
        <w:ind w:left="720" w:hanging="360"/>
      </w:pPr>
      <w:rPr>
        <w:rFonts w:ascii="Wingdings" w:hAnsi="Wingdings" w:hint="default"/>
        <w:color w:val="0092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CF6F68"/>
    <w:multiLevelType w:val="hybridMultilevel"/>
    <w:tmpl w:val="5A64379E"/>
    <w:lvl w:ilvl="0" w:tplc="EFD44444">
      <w:start w:val="1"/>
      <w:numFmt w:val="bullet"/>
      <w:lvlText w:val=""/>
      <w:lvlJc w:val="left"/>
      <w:pPr>
        <w:ind w:left="720" w:hanging="360"/>
      </w:pPr>
      <w:rPr>
        <w:rFonts w:ascii="Wingdings" w:hAnsi="Wingdings" w:hint="default"/>
        <w:color w:val="0092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92A52"/>
    <w:multiLevelType w:val="hybridMultilevel"/>
    <w:tmpl w:val="993E5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976497"/>
    <w:multiLevelType w:val="hybridMultilevel"/>
    <w:tmpl w:val="6AACC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D220D6"/>
    <w:multiLevelType w:val="hybridMultilevel"/>
    <w:tmpl w:val="858AA3B8"/>
    <w:lvl w:ilvl="0" w:tplc="37844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F475F9"/>
    <w:multiLevelType w:val="hybridMultilevel"/>
    <w:tmpl w:val="614626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B64338"/>
    <w:multiLevelType w:val="hybridMultilevel"/>
    <w:tmpl w:val="F48E71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C20C62"/>
    <w:multiLevelType w:val="hybridMultilevel"/>
    <w:tmpl w:val="851AE076"/>
    <w:lvl w:ilvl="0" w:tplc="EFD44444">
      <w:start w:val="1"/>
      <w:numFmt w:val="bullet"/>
      <w:lvlText w:val=""/>
      <w:lvlJc w:val="left"/>
      <w:pPr>
        <w:ind w:left="720" w:hanging="360"/>
      </w:pPr>
      <w:rPr>
        <w:rFonts w:ascii="Wingdings" w:hAnsi="Wingdings" w:hint="default"/>
        <w:color w:val="0092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3847E3"/>
    <w:multiLevelType w:val="hybridMultilevel"/>
    <w:tmpl w:val="1B48EA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4C0CF8"/>
    <w:multiLevelType w:val="hybridMultilevel"/>
    <w:tmpl w:val="6B3AEFFE"/>
    <w:lvl w:ilvl="0" w:tplc="EFD44444">
      <w:start w:val="1"/>
      <w:numFmt w:val="bullet"/>
      <w:lvlText w:val=""/>
      <w:lvlJc w:val="left"/>
      <w:pPr>
        <w:ind w:left="720" w:hanging="360"/>
      </w:pPr>
      <w:rPr>
        <w:rFonts w:ascii="Wingdings" w:hAnsi="Wingdings" w:hint="default"/>
        <w:color w:val="00924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245C18"/>
    <w:multiLevelType w:val="hybridMultilevel"/>
    <w:tmpl w:val="75BC2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A046E5"/>
    <w:multiLevelType w:val="hybridMultilevel"/>
    <w:tmpl w:val="EE3E4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243B65"/>
    <w:multiLevelType w:val="hybridMultilevel"/>
    <w:tmpl w:val="C1BCDA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E74068"/>
    <w:multiLevelType w:val="hybridMultilevel"/>
    <w:tmpl w:val="D9AC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4"/>
  </w:num>
  <w:num w:numId="4">
    <w:abstractNumId w:val="16"/>
  </w:num>
  <w:num w:numId="5">
    <w:abstractNumId w:val="9"/>
  </w:num>
  <w:num w:numId="6">
    <w:abstractNumId w:val="10"/>
  </w:num>
  <w:num w:numId="7">
    <w:abstractNumId w:val="1"/>
  </w:num>
  <w:num w:numId="8">
    <w:abstractNumId w:val="8"/>
  </w:num>
  <w:num w:numId="9">
    <w:abstractNumId w:val="12"/>
  </w:num>
  <w:num w:numId="10">
    <w:abstractNumId w:val="18"/>
  </w:num>
  <w:num w:numId="11">
    <w:abstractNumId w:val="11"/>
  </w:num>
  <w:num w:numId="12">
    <w:abstractNumId w:val="0"/>
  </w:num>
  <w:num w:numId="13">
    <w:abstractNumId w:val="19"/>
  </w:num>
  <w:num w:numId="14">
    <w:abstractNumId w:val="17"/>
  </w:num>
  <w:num w:numId="15">
    <w:abstractNumId w:val="5"/>
  </w:num>
  <w:num w:numId="16">
    <w:abstractNumId w:val="2"/>
  </w:num>
  <w:num w:numId="17">
    <w:abstractNumId w:val="13"/>
  </w:num>
  <w:num w:numId="18">
    <w:abstractNumId w:val="6"/>
  </w:num>
  <w:num w:numId="19">
    <w:abstractNumId w:val="15"/>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95CFB"/>
    <w:rsid w:val="0000724B"/>
    <w:rsid w:val="0001481C"/>
    <w:rsid w:val="00017E0D"/>
    <w:rsid w:val="00023B55"/>
    <w:rsid w:val="0003153F"/>
    <w:rsid w:val="00055A04"/>
    <w:rsid w:val="00061178"/>
    <w:rsid w:val="000646D9"/>
    <w:rsid w:val="000725CA"/>
    <w:rsid w:val="00085637"/>
    <w:rsid w:val="00086F66"/>
    <w:rsid w:val="000926C2"/>
    <w:rsid w:val="00092933"/>
    <w:rsid w:val="00095FB7"/>
    <w:rsid w:val="00096E4B"/>
    <w:rsid w:val="000A3E78"/>
    <w:rsid w:val="000A7605"/>
    <w:rsid w:val="000A7FB7"/>
    <w:rsid w:val="000C45E4"/>
    <w:rsid w:val="000C62A6"/>
    <w:rsid w:val="000C7D34"/>
    <w:rsid w:val="000D0DEE"/>
    <w:rsid w:val="000D674F"/>
    <w:rsid w:val="000E5178"/>
    <w:rsid w:val="000E6804"/>
    <w:rsid w:val="000E7A77"/>
    <w:rsid w:val="000F154D"/>
    <w:rsid w:val="000F202D"/>
    <w:rsid w:val="000F2886"/>
    <w:rsid w:val="0010036F"/>
    <w:rsid w:val="00105E98"/>
    <w:rsid w:val="00141135"/>
    <w:rsid w:val="0014331C"/>
    <w:rsid w:val="00163C7B"/>
    <w:rsid w:val="001738A6"/>
    <w:rsid w:val="0018594C"/>
    <w:rsid w:val="001901EA"/>
    <w:rsid w:val="0019500C"/>
    <w:rsid w:val="00195143"/>
    <w:rsid w:val="00195546"/>
    <w:rsid w:val="001A73BF"/>
    <w:rsid w:val="001A7BF0"/>
    <w:rsid w:val="001B0858"/>
    <w:rsid w:val="001C4A9B"/>
    <w:rsid w:val="001D1926"/>
    <w:rsid w:val="001D37D1"/>
    <w:rsid w:val="001D6DA3"/>
    <w:rsid w:val="001E6326"/>
    <w:rsid w:val="001E6506"/>
    <w:rsid w:val="001F2578"/>
    <w:rsid w:val="001F4042"/>
    <w:rsid w:val="00211137"/>
    <w:rsid w:val="00224664"/>
    <w:rsid w:val="00225DA7"/>
    <w:rsid w:val="00254FE5"/>
    <w:rsid w:val="00256DED"/>
    <w:rsid w:val="00267A8C"/>
    <w:rsid w:val="00290536"/>
    <w:rsid w:val="0029740D"/>
    <w:rsid w:val="002A6189"/>
    <w:rsid w:val="002B10DC"/>
    <w:rsid w:val="002B745C"/>
    <w:rsid w:val="002B798D"/>
    <w:rsid w:val="002D0E06"/>
    <w:rsid w:val="002D1CCE"/>
    <w:rsid w:val="002F4A67"/>
    <w:rsid w:val="003021CB"/>
    <w:rsid w:val="0031376B"/>
    <w:rsid w:val="0031439E"/>
    <w:rsid w:val="00353B77"/>
    <w:rsid w:val="0037076D"/>
    <w:rsid w:val="003746AB"/>
    <w:rsid w:val="00386D4E"/>
    <w:rsid w:val="003928EC"/>
    <w:rsid w:val="003A0A4F"/>
    <w:rsid w:val="003A44CA"/>
    <w:rsid w:val="003A772F"/>
    <w:rsid w:val="003A774D"/>
    <w:rsid w:val="003B52CE"/>
    <w:rsid w:val="003B77E0"/>
    <w:rsid w:val="003C1EEA"/>
    <w:rsid w:val="003C4EDB"/>
    <w:rsid w:val="00413776"/>
    <w:rsid w:val="0043051D"/>
    <w:rsid w:val="00447AD7"/>
    <w:rsid w:val="00464D12"/>
    <w:rsid w:val="00471D62"/>
    <w:rsid w:val="00477011"/>
    <w:rsid w:val="004832C3"/>
    <w:rsid w:val="00483FAD"/>
    <w:rsid w:val="004A0634"/>
    <w:rsid w:val="004A5AFC"/>
    <w:rsid w:val="004A7B52"/>
    <w:rsid w:val="004B17BC"/>
    <w:rsid w:val="004B7C49"/>
    <w:rsid w:val="004D7D6E"/>
    <w:rsid w:val="004E7140"/>
    <w:rsid w:val="00507146"/>
    <w:rsid w:val="005155E2"/>
    <w:rsid w:val="00515E4E"/>
    <w:rsid w:val="0054578B"/>
    <w:rsid w:val="00550764"/>
    <w:rsid w:val="005527C4"/>
    <w:rsid w:val="00565CA9"/>
    <w:rsid w:val="00567F91"/>
    <w:rsid w:val="00573B09"/>
    <w:rsid w:val="005870AC"/>
    <w:rsid w:val="005A5F2B"/>
    <w:rsid w:val="005C0573"/>
    <w:rsid w:val="005C6571"/>
    <w:rsid w:val="005D33B4"/>
    <w:rsid w:val="005D3D73"/>
    <w:rsid w:val="005D4ED5"/>
    <w:rsid w:val="005E069B"/>
    <w:rsid w:val="005F07B1"/>
    <w:rsid w:val="005F59BA"/>
    <w:rsid w:val="0060298D"/>
    <w:rsid w:val="006360E8"/>
    <w:rsid w:val="00651AB7"/>
    <w:rsid w:val="006563B6"/>
    <w:rsid w:val="00676634"/>
    <w:rsid w:val="0067700F"/>
    <w:rsid w:val="00682052"/>
    <w:rsid w:val="006B08D7"/>
    <w:rsid w:val="006C7539"/>
    <w:rsid w:val="007126B2"/>
    <w:rsid w:val="00724BD5"/>
    <w:rsid w:val="00726FAB"/>
    <w:rsid w:val="0073464F"/>
    <w:rsid w:val="00736C24"/>
    <w:rsid w:val="007404C6"/>
    <w:rsid w:val="00742B40"/>
    <w:rsid w:val="007465AE"/>
    <w:rsid w:val="007673D0"/>
    <w:rsid w:val="00767B9D"/>
    <w:rsid w:val="007867FB"/>
    <w:rsid w:val="00790A4F"/>
    <w:rsid w:val="0079702D"/>
    <w:rsid w:val="007B072F"/>
    <w:rsid w:val="007B0FB8"/>
    <w:rsid w:val="007B4627"/>
    <w:rsid w:val="007B5547"/>
    <w:rsid w:val="007C06A7"/>
    <w:rsid w:val="007D7AE6"/>
    <w:rsid w:val="007F3CC1"/>
    <w:rsid w:val="007F7E0B"/>
    <w:rsid w:val="0080094A"/>
    <w:rsid w:val="008016B1"/>
    <w:rsid w:val="008039C3"/>
    <w:rsid w:val="00812B62"/>
    <w:rsid w:val="00816C65"/>
    <w:rsid w:val="00817D73"/>
    <w:rsid w:val="0084666D"/>
    <w:rsid w:val="00850D87"/>
    <w:rsid w:val="0085541E"/>
    <w:rsid w:val="00855A03"/>
    <w:rsid w:val="00865038"/>
    <w:rsid w:val="00865C6F"/>
    <w:rsid w:val="00890FB9"/>
    <w:rsid w:val="00891840"/>
    <w:rsid w:val="00895023"/>
    <w:rsid w:val="008A08D1"/>
    <w:rsid w:val="008A16A1"/>
    <w:rsid w:val="008B7B1B"/>
    <w:rsid w:val="008C2F5D"/>
    <w:rsid w:val="008C7AB6"/>
    <w:rsid w:val="008D41EB"/>
    <w:rsid w:val="008E2D43"/>
    <w:rsid w:val="0090716F"/>
    <w:rsid w:val="009152A7"/>
    <w:rsid w:val="00924FCB"/>
    <w:rsid w:val="00927694"/>
    <w:rsid w:val="009278D2"/>
    <w:rsid w:val="00932F2F"/>
    <w:rsid w:val="00952837"/>
    <w:rsid w:val="00956B26"/>
    <w:rsid w:val="009850C6"/>
    <w:rsid w:val="00990F62"/>
    <w:rsid w:val="009E242C"/>
    <w:rsid w:val="009F5578"/>
    <w:rsid w:val="00A10360"/>
    <w:rsid w:val="00A328FF"/>
    <w:rsid w:val="00A3391F"/>
    <w:rsid w:val="00A355AD"/>
    <w:rsid w:val="00A35FCA"/>
    <w:rsid w:val="00A373EE"/>
    <w:rsid w:val="00A40237"/>
    <w:rsid w:val="00A40C7A"/>
    <w:rsid w:val="00A469FA"/>
    <w:rsid w:val="00A57F39"/>
    <w:rsid w:val="00A63EEE"/>
    <w:rsid w:val="00A77096"/>
    <w:rsid w:val="00A77A0A"/>
    <w:rsid w:val="00A84E95"/>
    <w:rsid w:val="00A87A6F"/>
    <w:rsid w:val="00AA3888"/>
    <w:rsid w:val="00AA613E"/>
    <w:rsid w:val="00AB2334"/>
    <w:rsid w:val="00AB58A3"/>
    <w:rsid w:val="00AB6E22"/>
    <w:rsid w:val="00AF1D69"/>
    <w:rsid w:val="00B0755A"/>
    <w:rsid w:val="00B100E9"/>
    <w:rsid w:val="00B23682"/>
    <w:rsid w:val="00B273D8"/>
    <w:rsid w:val="00B42456"/>
    <w:rsid w:val="00B44B90"/>
    <w:rsid w:val="00B450ED"/>
    <w:rsid w:val="00B52F5E"/>
    <w:rsid w:val="00B55B84"/>
    <w:rsid w:val="00B84EAB"/>
    <w:rsid w:val="00B96C3D"/>
    <w:rsid w:val="00BB3298"/>
    <w:rsid w:val="00BB4D19"/>
    <w:rsid w:val="00BB5E52"/>
    <w:rsid w:val="00BE19CE"/>
    <w:rsid w:val="00BF26C8"/>
    <w:rsid w:val="00C037DD"/>
    <w:rsid w:val="00C20F11"/>
    <w:rsid w:val="00C40B26"/>
    <w:rsid w:val="00C57178"/>
    <w:rsid w:val="00C7031F"/>
    <w:rsid w:val="00C7528A"/>
    <w:rsid w:val="00C80A91"/>
    <w:rsid w:val="00C93D3C"/>
    <w:rsid w:val="00C95CFB"/>
    <w:rsid w:val="00C95D6B"/>
    <w:rsid w:val="00CB3044"/>
    <w:rsid w:val="00CB4EC4"/>
    <w:rsid w:val="00CC5E95"/>
    <w:rsid w:val="00CD2232"/>
    <w:rsid w:val="00CE66C7"/>
    <w:rsid w:val="00CF619D"/>
    <w:rsid w:val="00D0078E"/>
    <w:rsid w:val="00D22188"/>
    <w:rsid w:val="00D264A0"/>
    <w:rsid w:val="00D40F2C"/>
    <w:rsid w:val="00D50220"/>
    <w:rsid w:val="00D55162"/>
    <w:rsid w:val="00D556F0"/>
    <w:rsid w:val="00D7593A"/>
    <w:rsid w:val="00D7611D"/>
    <w:rsid w:val="00D931A7"/>
    <w:rsid w:val="00D975EF"/>
    <w:rsid w:val="00DA19EE"/>
    <w:rsid w:val="00DB0372"/>
    <w:rsid w:val="00DC602F"/>
    <w:rsid w:val="00DD368E"/>
    <w:rsid w:val="00DE0BC7"/>
    <w:rsid w:val="00E05CBE"/>
    <w:rsid w:val="00E157ED"/>
    <w:rsid w:val="00E23880"/>
    <w:rsid w:val="00E30B24"/>
    <w:rsid w:val="00E415F2"/>
    <w:rsid w:val="00E506A3"/>
    <w:rsid w:val="00E6372E"/>
    <w:rsid w:val="00E75DA1"/>
    <w:rsid w:val="00E76EE1"/>
    <w:rsid w:val="00E844A9"/>
    <w:rsid w:val="00E90652"/>
    <w:rsid w:val="00E96422"/>
    <w:rsid w:val="00EA5D36"/>
    <w:rsid w:val="00EB4F0D"/>
    <w:rsid w:val="00EC0133"/>
    <w:rsid w:val="00EC7CE2"/>
    <w:rsid w:val="00EF7814"/>
    <w:rsid w:val="00F0129A"/>
    <w:rsid w:val="00F06382"/>
    <w:rsid w:val="00F068B8"/>
    <w:rsid w:val="00F13729"/>
    <w:rsid w:val="00F20436"/>
    <w:rsid w:val="00F20D9E"/>
    <w:rsid w:val="00F52191"/>
    <w:rsid w:val="00F80378"/>
    <w:rsid w:val="00F8039E"/>
    <w:rsid w:val="00F965DE"/>
    <w:rsid w:val="00FA08F8"/>
    <w:rsid w:val="00FB5C53"/>
    <w:rsid w:val="00FD4421"/>
    <w:rsid w:val="00FD59F2"/>
    <w:rsid w:val="00FF33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F11"/>
  </w:style>
  <w:style w:type="paragraph" w:styleId="Heading3">
    <w:name w:val="heading 3"/>
    <w:basedOn w:val="Normal"/>
    <w:link w:val="Heading3Char"/>
    <w:uiPriority w:val="9"/>
    <w:qFormat/>
    <w:rsid w:val="00C20F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072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0F11"/>
    <w:rPr>
      <w:rFonts w:ascii="Times New Roman" w:eastAsia="Times New Roman" w:hAnsi="Times New Roman" w:cs="Times New Roman"/>
      <w:b/>
      <w:bCs/>
      <w:sz w:val="27"/>
      <w:szCs w:val="27"/>
    </w:rPr>
  </w:style>
  <w:style w:type="character" w:styleId="Strong">
    <w:name w:val="Strong"/>
    <w:basedOn w:val="DefaultParagraphFont"/>
    <w:uiPriority w:val="22"/>
    <w:qFormat/>
    <w:rsid w:val="00C20F11"/>
    <w:rPr>
      <w:b/>
      <w:bCs/>
    </w:rPr>
  </w:style>
  <w:style w:type="character" w:styleId="Emphasis">
    <w:name w:val="Emphasis"/>
    <w:basedOn w:val="DefaultParagraphFont"/>
    <w:uiPriority w:val="20"/>
    <w:qFormat/>
    <w:rsid w:val="00C20F11"/>
    <w:rPr>
      <w:i/>
      <w:iCs/>
    </w:rPr>
  </w:style>
  <w:style w:type="paragraph" w:styleId="ListParagraph">
    <w:name w:val="List Paragraph"/>
    <w:basedOn w:val="Normal"/>
    <w:uiPriority w:val="34"/>
    <w:qFormat/>
    <w:rsid w:val="00C20F11"/>
    <w:pPr>
      <w:ind w:left="720"/>
      <w:contextualSpacing/>
    </w:pPr>
  </w:style>
  <w:style w:type="paragraph" w:styleId="BalloonText">
    <w:name w:val="Balloon Text"/>
    <w:basedOn w:val="Normal"/>
    <w:link w:val="BalloonTextChar"/>
    <w:uiPriority w:val="99"/>
    <w:semiHidden/>
    <w:unhideWhenUsed/>
    <w:rsid w:val="00055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A04"/>
    <w:rPr>
      <w:rFonts w:ascii="Tahoma" w:hAnsi="Tahoma" w:cs="Tahoma"/>
      <w:sz w:val="16"/>
      <w:szCs w:val="16"/>
    </w:rPr>
  </w:style>
  <w:style w:type="paragraph" w:styleId="NormalWeb">
    <w:name w:val="Normal (Web)"/>
    <w:basedOn w:val="Normal"/>
    <w:uiPriority w:val="99"/>
    <w:semiHidden/>
    <w:unhideWhenUsed/>
    <w:rsid w:val="00EF78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63B6"/>
    <w:rPr>
      <w:color w:val="0000FF" w:themeColor="hyperlink"/>
      <w:u w:val="single"/>
    </w:rPr>
  </w:style>
  <w:style w:type="paragraph" w:customStyle="1" w:styleId="Default">
    <w:name w:val="Default"/>
    <w:rsid w:val="006563B6"/>
    <w:pPr>
      <w:autoSpaceDE w:val="0"/>
      <w:autoSpaceDN w:val="0"/>
      <w:adjustRightInd w:val="0"/>
      <w:spacing w:after="0" w:line="240" w:lineRule="auto"/>
    </w:pPr>
    <w:rPr>
      <w:rFonts w:ascii="Myriad Pro" w:hAnsi="Myriad Pro" w:cs="Myriad Pro"/>
      <w:color w:val="000000"/>
      <w:sz w:val="24"/>
      <w:szCs w:val="24"/>
    </w:rPr>
  </w:style>
  <w:style w:type="character" w:customStyle="1" w:styleId="Heading4Char">
    <w:name w:val="Heading 4 Char"/>
    <w:basedOn w:val="DefaultParagraphFont"/>
    <w:link w:val="Heading4"/>
    <w:uiPriority w:val="9"/>
    <w:rsid w:val="0000724B"/>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E0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69B"/>
  </w:style>
  <w:style w:type="paragraph" w:styleId="Footer">
    <w:name w:val="footer"/>
    <w:basedOn w:val="Normal"/>
    <w:link w:val="FooterChar"/>
    <w:unhideWhenUsed/>
    <w:rsid w:val="005E0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69B"/>
  </w:style>
  <w:style w:type="paragraph" w:styleId="NoSpacing">
    <w:name w:val="No Spacing"/>
    <w:link w:val="NoSpacingChar"/>
    <w:uiPriority w:val="1"/>
    <w:qFormat/>
    <w:rsid w:val="00816C65"/>
    <w:pPr>
      <w:spacing w:after="0" w:line="240" w:lineRule="auto"/>
    </w:pPr>
    <w:rPr>
      <w:rFonts w:eastAsiaTheme="minorEastAsia"/>
    </w:rPr>
  </w:style>
  <w:style w:type="character" w:customStyle="1" w:styleId="NoSpacingChar">
    <w:name w:val="No Spacing Char"/>
    <w:basedOn w:val="DefaultParagraphFont"/>
    <w:link w:val="NoSpacing"/>
    <w:uiPriority w:val="1"/>
    <w:rsid w:val="00816C65"/>
    <w:rPr>
      <w:rFonts w:eastAsiaTheme="minorEastAsia"/>
    </w:rPr>
  </w:style>
  <w:style w:type="table" w:styleId="TableGrid">
    <w:name w:val="Table Grid"/>
    <w:basedOn w:val="TableNormal"/>
    <w:uiPriority w:val="59"/>
    <w:rsid w:val="00EA5D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4889458">
      <w:bodyDiv w:val="1"/>
      <w:marLeft w:val="0"/>
      <w:marRight w:val="0"/>
      <w:marTop w:val="0"/>
      <w:marBottom w:val="0"/>
      <w:divBdr>
        <w:top w:val="none" w:sz="0" w:space="0" w:color="auto"/>
        <w:left w:val="none" w:sz="0" w:space="0" w:color="auto"/>
        <w:bottom w:val="none" w:sz="0" w:space="0" w:color="auto"/>
        <w:right w:val="none" w:sz="0" w:space="0" w:color="auto"/>
      </w:divBdr>
    </w:div>
    <w:div w:id="963537293">
      <w:bodyDiv w:val="1"/>
      <w:marLeft w:val="0"/>
      <w:marRight w:val="0"/>
      <w:marTop w:val="0"/>
      <w:marBottom w:val="0"/>
      <w:divBdr>
        <w:top w:val="none" w:sz="0" w:space="0" w:color="auto"/>
        <w:left w:val="none" w:sz="0" w:space="0" w:color="auto"/>
        <w:bottom w:val="none" w:sz="0" w:space="0" w:color="auto"/>
        <w:right w:val="none" w:sz="0" w:space="0" w:color="auto"/>
      </w:divBdr>
      <w:divsChild>
        <w:div w:id="589658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663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821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008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236281">
      <w:bodyDiv w:val="1"/>
      <w:marLeft w:val="0"/>
      <w:marRight w:val="0"/>
      <w:marTop w:val="0"/>
      <w:marBottom w:val="0"/>
      <w:divBdr>
        <w:top w:val="none" w:sz="0" w:space="0" w:color="auto"/>
        <w:left w:val="none" w:sz="0" w:space="0" w:color="auto"/>
        <w:bottom w:val="none" w:sz="0" w:space="0" w:color="auto"/>
        <w:right w:val="none" w:sz="0" w:space="0" w:color="auto"/>
      </w:divBdr>
      <w:divsChild>
        <w:div w:id="639580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14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630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317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984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957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404375">
      <w:bodyDiv w:val="1"/>
      <w:marLeft w:val="0"/>
      <w:marRight w:val="0"/>
      <w:marTop w:val="0"/>
      <w:marBottom w:val="0"/>
      <w:divBdr>
        <w:top w:val="none" w:sz="0" w:space="0" w:color="auto"/>
        <w:left w:val="none" w:sz="0" w:space="0" w:color="auto"/>
        <w:bottom w:val="none" w:sz="0" w:space="0" w:color="auto"/>
        <w:right w:val="none" w:sz="0" w:space="0" w:color="auto"/>
      </w:divBdr>
      <w:divsChild>
        <w:div w:id="872227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184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1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965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www.un.org/popin/regional/africa/ethiopia/policy/"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thiodemographyandhealth.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ynalem\Documents\PopulationProjection\pop%20proj.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ynalem\Documents\PopulationProjection\pop%20proj.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sz="1200">
                <a:latin typeface="Times New Roman" pitchFamily="18" charset="0"/>
                <a:cs typeface="Times New Roman" pitchFamily="18" charset="0"/>
              </a:rPr>
              <a:t>Fig. 10.1   Reconstruction of Annual Percentage Population Growth Rates   1900-1985 Based on the Results of the 1984 Census</a:t>
            </a:r>
          </a:p>
        </c:rich>
      </c:tx>
    </c:title>
    <c:plotArea>
      <c:layout>
        <c:manualLayout>
          <c:layoutTarget val="inner"/>
          <c:xMode val="edge"/>
          <c:yMode val="edge"/>
          <c:x val="4.5306211723534905E-2"/>
          <c:y val="0.29317902858144834"/>
          <c:w val="0.93118951477219192"/>
          <c:h val="0.52242679291600858"/>
        </c:manualLayout>
      </c:layout>
      <c:lineChart>
        <c:grouping val="standard"/>
        <c:ser>
          <c:idx val="0"/>
          <c:order val="0"/>
          <c:cat>
            <c:strRef>
              <c:f>Sheet1!$A$1:$A$17</c:f>
              <c:strCache>
                <c:ptCount val="17"/>
                <c:pt idx="0">
                  <c:v>1900-05</c:v>
                </c:pt>
                <c:pt idx="1">
                  <c:v>1905-10</c:v>
                </c:pt>
                <c:pt idx="2">
                  <c:v>1910-15</c:v>
                </c:pt>
                <c:pt idx="3">
                  <c:v>1915-20</c:v>
                </c:pt>
                <c:pt idx="4">
                  <c:v>1920-25</c:v>
                </c:pt>
                <c:pt idx="5">
                  <c:v>1925-30</c:v>
                </c:pt>
                <c:pt idx="6">
                  <c:v>1930-35</c:v>
                </c:pt>
                <c:pt idx="7">
                  <c:v>1935-40</c:v>
                </c:pt>
                <c:pt idx="8">
                  <c:v>1940-45</c:v>
                </c:pt>
                <c:pt idx="9">
                  <c:v>1945-50</c:v>
                </c:pt>
                <c:pt idx="10">
                  <c:v>1950-55</c:v>
                </c:pt>
                <c:pt idx="11">
                  <c:v>1955-60</c:v>
                </c:pt>
                <c:pt idx="12">
                  <c:v>1960-65</c:v>
                </c:pt>
                <c:pt idx="13">
                  <c:v>1965-70</c:v>
                </c:pt>
                <c:pt idx="14">
                  <c:v>1970-75</c:v>
                </c:pt>
                <c:pt idx="15">
                  <c:v>1975-80</c:v>
                </c:pt>
                <c:pt idx="16">
                  <c:v>1980-85</c:v>
                </c:pt>
              </c:strCache>
            </c:strRef>
          </c:cat>
          <c:val>
            <c:numRef>
              <c:f>Sheet1!$B$1:$B$17</c:f>
              <c:numCache>
                <c:formatCode>General</c:formatCode>
                <c:ptCount val="17"/>
                <c:pt idx="0">
                  <c:v>0.2</c:v>
                </c:pt>
                <c:pt idx="1">
                  <c:v>0.4</c:v>
                </c:pt>
                <c:pt idx="2">
                  <c:v>0.5</c:v>
                </c:pt>
                <c:pt idx="3">
                  <c:v>0.8</c:v>
                </c:pt>
                <c:pt idx="4">
                  <c:v>1</c:v>
                </c:pt>
                <c:pt idx="5">
                  <c:v>1.1000000000000001</c:v>
                </c:pt>
                <c:pt idx="6">
                  <c:v>1.2</c:v>
                </c:pt>
                <c:pt idx="7">
                  <c:v>1.3</c:v>
                </c:pt>
                <c:pt idx="8">
                  <c:v>1.5</c:v>
                </c:pt>
                <c:pt idx="9">
                  <c:v>1.8</c:v>
                </c:pt>
                <c:pt idx="10">
                  <c:v>2</c:v>
                </c:pt>
                <c:pt idx="11">
                  <c:v>2.1</c:v>
                </c:pt>
                <c:pt idx="12">
                  <c:v>2.2000000000000002</c:v>
                </c:pt>
                <c:pt idx="13">
                  <c:v>2.2999999999999998</c:v>
                </c:pt>
                <c:pt idx="14">
                  <c:v>2.2999999999999998</c:v>
                </c:pt>
                <c:pt idx="15">
                  <c:v>2.6</c:v>
                </c:pt>
                <c:pt idx="16">
                  <c:v>2.8</c:v>
                </c:pt>
              </c:numCache>
            </c:numRef>
          </c:val>
        </c:ser>
        <c:dLbls>
          <c:showVal val="1"/>
        </c:dLbls>
        <c:marker val="1"/>
        <c:axId val="114511872"/>
        <c:axId val="114513408"/>
      </c:lineChart>
      <c:catAx>
        <c:axId val="114511872"/>
        <c:scaling>
          <c:orientation val="minMax"/>
        </c:scaling>
        <c:axPos val="b"/>
        <c:majorTickMark val="none"/>
        <c:tickLblPos val="nextTo"/>
        <c:crossAx val="114513408"/>
        <c:crosses val="autoZero"/>
        <c:auto val="1"/>
        <c:lblAlgn val="ctr"/>
        <c:lblOffset val="100"/>
      </c:catAx>
      <c:valAx>
        <c:axId val="114513408"/>
        <c:scaling>
          <c:orientation val="minMax"/>
        </c:scaling>
        <c:delete val="1"/>
        <c:axPos val="l"/>
        <c:numFmt formatCode="General" sourceLinked="1"/>
        <c:majorTickMark val="none"/>
        <c:tickLblPos val="none"/>
        <c:crossAx val="11451187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sz="1200">
                <a:latin typeface="Times New Roman" pitchFamily="18" charset="0"/>
                <a:cs typeface="Times New Roman" pitchFamily="18" charset="0"/>
              </a:rPr>
              <a:t>Fig. 10.2    Ten-Year GDP Growth (%) 1994/94 to 20004/05</a:t>
            </a:r>
          </a:p>
        </c:rich>
      </c:tx>
    </c:title>
    <c:plotArea>
      <c:layout/>
      <c:lineChart>
        <c:grouping val="standard"/>
        <c:ser>
          <c:idx val="0"/>
          <c:order val="0"/>
          <c:cat>
            <c:strRef>
              <c:f>Sheet1!$A$1:$A$11</c:f>
              <c:strCache>
                <c:ptCount val="11"/>
                <c:pt idx="0">
                  <c:v>1994/95</c:v>
                </c:pt>
                <c:pt idx="1">
                  <c:v>1995/96</c:v>
                </c:pt>
                <c:pt idx="2">
                  <c:v>1996/97</c:v>
                </c:pt>
                <c:pt idx="3">
                  <c:v>1997/98</c:v>
                </c:pt>
                <c:pt idx="4">
                  <c:v>1998/99</c:v>
                </c:pt>
                <c:pt idx="5">
                  <c:v>1999/2000</c:v>
                </c:pt>
                <c:pt idx="6">
                  <c:v>2000/01</c:v>
                </c:pt>
                <c:pt idx="7">
                  <c:v>2001/02</c:v>
                </c:pt>
                <c:pt idx="8">
                  <c:v>2002/03</c:v>
                </c:pt>
                <c:pt idx="9">
                  <c:v>2003/04</c:v>
                </c:pt>
                <c:pt idx="10">
                  <c:v>2004/05</c:v>
                </c:pt>
              </c:strCache>
            </c:strRef>
          </c:cat>
          <c:val>
            <c:numRef>
              <c:f>Sheet1!$B$1:$B$11</c:f>
              <c:numCache>
                <c:formatCode>General</c:formatCode>
                <c:ptCount val="11"/>
                <c:pt idx="0">
                  <c:v>6</c:v>
                </c:pt>
                <c:pt idx="1">
                  <c:v>10.1</c:v>
                </c:pt>
                <c:pt idx="2">
                  <c:v>4.5</c:v>
                </c:pt>
                <c:pt idx="3">
                  <c:v>-1</c:v>
                </c:pt>
                <c:pt idx="4">
                  <c:v>6</c:v>
                </c:pt>
                <c:pt idx="5">
                  <c:v>5.8</c:v>
                </c:pt>
                <c:pt idx="6">
                  <c:v>7.8</c:v>
                </c:pt>
                <c:pt idx="7">
                  <c:v>1</c:v>
                </c:pt>
                <c:pt idx="8">
                  <c:v>-4</c:v>
                </c:pt>
                <c:pt idx="9">
                  <c:v>7</c:v>
                </c:pt>
                <c:pt idx="10">
                  <c:v>6</c:v>
                </c:pt>
              </c:numCache>
            </c:numRef>
          </c:val>
        </c:ser>
        <c:marker val="1"/>
        <c:axId val="114529024"/>
        <c:axId val="114530560"/>
      </c:lineChart>
      <c:catAx>
        <c:axId val="114529024"/>
        <c:scaling>
          <c:orientation val="minMax"/>
        </c:scaling>
        <c:axPos val="b"/>
        <c:majorTickMark val="none"/>
        <c:tickLblPos val="nextTo"/>
        <c:crossAx val="114530560"/>
        <c:crosses val="autoZero"/>
        <c:auto val="1"/>
        <c:lblAlgn val="ctr"/>
        <c:lblOffset val="100"/>
      </c:catAx>
      <c:valAx>
        <c:axId val="114530560"/>
        <c:scaling>
          <c:orientation val="minMax"/>
        </c:scaling>
        <c:axPos val="l"/>
        <c:majorGridlines/>
        <c:numFmt formatCode="General" sourceLinked="1"/>
        <c:majorTickMark val="none"/>
        <c:tickLblPos val="nextTo"/>
        <c:crossAx val="11452902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latin typeface="Times New Roman" pitchFamily="18" charset="0"/>
                <a:cs typeface="Times New Roman" pitchFamily="18" charset="0"/>
              </a:rPr>
              <a:t>Fig. 10.4    Ethiopia: Population Projetion,</a:t>
            </a:r>
            <a:r>
              <a:rPr lang="en-US" sz="1200" baseline="0">
                <a:latin typeface="Times New Roman" pitchFamily="18" charset="0"/>
                <a:cs typeface="Times New Roman" pitchFamily="18" charset="0"/>
              </a:rPr>
              <a:t> 1995 - </a:t>
            </a:r>
            <a:r>
              <a:rPr lang="en-US" sz="1200">
                <a:latin typeface="Times New Roman" pitchFamily="18" charset="0"/>
                <a:cs typeface="Times New Roman" pitchFamily="18" charset="0"/>
              </a:rPr>
              <a:t>2030 </a:t>
            </a:r>
          </a:p>
        </c:rich>
      </c:tx>
    </c:title>
    <c:plotArea>
      <c:layout/>
      <c:barChart>
        <c:barDir val="col"/>
        <c:grouping val="clustered"/>
        <c:ser>
          <c:idx val="0"/>
          <c:order val="0"/>
          <c:dLbls>
            <c:txPr>
              <a:bodyPr/>
              <a:lstStyle/>
              <a:p>
                <a:pPr>
                  <a:defRPr sz="1100" b="1"/>
                </a:pPr>
                <a:endParaRPr lang="en-US"/>
              </a:p>
            </c:txPr>
            <c:showVal val="1"/>
          </c:dLbls>
          <c:val>
            <c:numRef>
              <c:f>Sheet1!$A$38:$A$45</c:f>
              <c:numCache>
                <c:formatCode>General</c:formatCode>
                <c:ptCount val="8"/>
                <c:pt idx="0">
                  <c:v>1995</c:v>
                </c:pt>
                <c:pt idx="1">
                  <c:v>2000</c:v>
                </c:pt>
                <c:pt idx="2">
                  <c:v>2005</c:v>
                </c:pt>
                <c:pt idx="3">
                  <c:v>2010</c:v>
                </c:pt>
                <c:pt idx="4">
                  <c:v>2015</c:v>
                </c:pt>
                <c:pt idx="5">
                  <c:v>2020</c:v>
                </c:pt>
                <c:pt idx="6">
                  <c:v>2025</c:v>
                </c:pt>
                <c:pt idx="7">
                  <c:v>2030</c:v>
                </c:pt>
              </c:numCache>
            </c:numRef>
          </c:val>
        </c:ser>
        <c:ser>
          <c:idx val="1"/>
          <c:order val="1"/>
          <c:dLbls>
            <c:txPr>
              <a:bodyPr/>
              <a:lstStyle/>
              <a:p>
                <a:pPr>
                  <a:defRPr sz="1100" b="1"/>
                </a:pPr>
                <a:endParaRPr lang="en-US"/>
              </a:p>
            </c:txPr>
            <c:showVal val="1"/>
          </c:dLbls>
          <c:val>
            <c:numRef>
              <c:f>Sheet1!$B$38:$B$45</c:f>
              <c:numCache>
                <c:formatCode>General</c:formatCode>
                <c:ptCount val="8"/>
                <c:pt idx="0">
                  <c:v>54649100</c:v>
                </c:pt>
                <c:pt idx="1">
                  <c:v>63494800</c:v>
                </c:pt>
                <c:pt idx="2">
                  <c:v>73043500</c:v>
                </c:pt>
                <c:pt idx="3">
                  <c:v>83483800</c:v>
                </c:pt>
                <c:pt idx="4">
                  <c:v>94531200</c:v>
                </c:pt>
                <c:pt idx="5">
                  <c:v>106003300</c:v>
                </c:pt>
                <c:pt idx="6">
                  <c:v>117585800</c:v>
                </c:pt>
                <c:pt idx="7">
                  <c:v>129058000</c:v>
                </c:pt>
              </c:numCache>
            </c:numRef>
          </c:val>
        </c:ser>
        <c:dLbls>
          <c:showVal val="1"/>
        </c:dLbls>
        <c:overlap val="-25"/>
        <c:axId val="112873856"/>
        <c:axId val="112875392"/>
      </c:barChart>
      <c:catAx>
        <c:axId val="112873856"/>
        <c:scaling>
          <c:orientation val="minMax"/>
        </c:scaling>
        <c:axPos val="b"/>
        <c:majorTickMark val="none"/>
        <c:tickLblPos val="nextTo"/>
        <c:crossAx val="112875392"/>
        <c:crosses val="autoZero"/>
        <c:auto val="1"/>
        <c:lblAlgn val="ctr"/>
        <c:lblOffset val="100"/>
      </c:catAx>
      <c:valAx>
        <c:axId val="112875392"/>
        <c:scaling>
          <c:orientation val="minMax"/>
        </c:scaling>
        <c:delete val="1"/>
        <c:axPos val="l"/>
        <c:numFmt formatCode="General" sourceLinked="1"/>
        <c:majorTickMark val="none"/>
        <c:tickLblPos val="none"/>
        <c:crossAx val="112873856"/>
        <c:crosses val="autoZero"/>
        <c:crossBetween val="between"/>
      </c:valAx>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sz="1200">
                <a:latin typeface="Times New Roman" pitchFamily="18" charset="0"/>
                <a:cs typeface="Times New Roman" pitchFamily="18" charset="0"/>
              </a:rPr>
              <a:t>Fig. 10.5  Projected Number of  Ethiopian Women  in Their Reproductive Years (15 - 49)</a:t>
            </a:r>
          </a:p>
        </c:rich>
      </c:tx>
    </c:title>
    <c:plotArea>
      <c:layout/>
      <c:barChart>
        <c:barDir val="col"/>
        <c:grouping val="clustered"/>
        <c:ser>
          <c:idx val="0"/>
          <c:order val="0"/>
          <c:dLbls>
            <c:txPr>
              <a:bodyPr/>
              <a:lstStyle/>
              <a:p>
                <a:pPr>
                  <a:defRPr sz="1100" b="1"/>
                </a:pPr>
                <a:endParaRPr lang="en-US"/>
              </a:p>
            </c:txPr>
            <c:showVal val="1"/>
          </c:dLbls>
          <c:val>
            <c:numRef>
              <c:f>Sheet1!$A$39:$A$45</c:f>
              <c:numCache>
                <c:formatCode>General</c:formatCode>
                <c:ptCount val="7"/>
                <c:pt idx="0">
                  <c:v>2000</c:v>
                </c:pt>
                <c:pt idx="1">
                  <c:v>2005</c:v>
                </c:pt>
                <c:pt idx="2">
                  <c:v>2010</c:v>
                </c:pt>
                <c:pt idx="3">
                  <c:v>2015</c:v>
                </c:pt>
                <c:pt idx="4">
                  <c:v>2020</c:v>
                </c:pt>
                <c:pt idx="5">
                  <c:v>2025</c:v>
                </c:pt>
                <c:pt idx="6">
                  <c:v>2030</c:v>
                </c:pt>
              </c:numCache>
            </c:numRef>
          </c:val>
        </c:ser>
        <c:ser>
          <c:idx val="1"/>
          <c:order val="1"/>
          <c:dLbls>
            <c:txPr>
              <a:bodyPr/>
              <a:lstStyle/>
              <a:p>
                <a:pPr>
                  <a:defRPr b="1"/>
                </a:pPr>
                <a:endParaRPr lang="en-US"/>
              </a:p>
            </c:txPr>
            <c:showVal val="1"/>
          </c:dLbls>
          <c:val>
            <c:numRef>
              <c:f>Sheet1!$B$39:$B$45</c:f>
              <c:numCache>
                <c:formatCode>General</c:formatCode>
                <c:ptCount val="7"/>
                <c:pt idx="0">
                  <c:v>14996300</c:v>
                </c:pt>
                <c:pt idx="1">
                  <c:v>17458500</c:v>
                </c:pt>
                <c:pt idx="2">
                  <c:v>19953500</c:v>
                </c:pt>
                <c:pt idx="3">
                  <c:v>23402100</c:v>
                </c:pt>
                <c:pt idx="4">
                  <c:v>26899500</c:v>
                </c:pt>
                <c:pt idx="5">
                  <c:v>30616900</c:v>
                </c:pt>
                <c:pt idx="6">
                  <c:v>34251100</c:v>
                </c:pt>
              </c:numCache>
            </c:numRef>
          </c:val>
        </c:ser>
        <c:dLbls>
          <c:showVal val="1"/>
        </c:dLbls>
        <c:overlap val="-25"/>
        <c:axId val="112896640"/>
        <c:axId val="112906624"/>
      </c:barChart>
      <c:catAx>
        <c:axId val="112896640"/>
        <c:scaling>
          <c:orientation val="minMax"/>
        </c:scaling>
        <c:axPos val="b"/>
        <c:majorTickMark val="none"/>
        <c:tickLblPos val="nextTo"/>
        <c:crossAx val="112906624"/>
        <c:crosses val="autoZero"/>
        <c:auto val="1"/>
        <c:lblAlgn val="ctr"/>
        <c:lblOffset val="100"/>
      </c:catAx>
      <c:valAx>
        <c:axId val="112906624"/>
        <c:scaling>
          <c:orientation val="minMax"/>
        </c:scaling>
        <c:delete val="1"/>
        <c:axPos val="l"/>
        <c:numFmt formatCode="General" sourceLinked="1"/>
        <c:majorTickMark val="none"/>
        <c:tickLblPos val="none"/>
        <c:crossAx val="112896640"/>
        <c:crosses val="autoZero"/>
        <c:crossBetween val="between"/>
      </c:valAx>
    </c:plotArea>
    <c:plotVisOnly val="1"/>
  </c:chart>
  <c:spPr>
    <a:ln>
      <a:noFill/>
    </a:ln>
  </c:spPr>
  <c:externalData r:id="rId1"/>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AA0ADF-6589-4866-95F6-EF4FCC2A684B}" type="doc">
      <dgm:prSet loTypeId="urn:microsoft.com/office/officeart/2005/8/layout/target3" loCatId="list" qsTypeId="urn:microsoft.com/office/officeart/2005/8/quickstyle/simple5" qsCatId="simple" csTypeId="urn:microsoft.com/office/officeart/2005/8/colors/colorful2" csCatId="colorful" phldr="1"/>
      <dgm:spPr/>
      <dgm:t>
        <a:bodyPr/>
        <a:lstStyle/>
        <a:p>
          <a:endParaRPr lang="en-US"/>
        </a:p>
      </dgm:t>
    </dgm:pt>
    <dgm:pt modelId="{9D743F74-D451-471F-AB72-2DA23123FB87}">
      <dgm:prSet phldrT="[Text]"/>
      <dgm:spPr/>
      <dgm:t>
        <a:bodyPr/>
        <a:lstStyle/>
        <a:p>
          <a:r>
            <a:rPr lang="en-US" b="1"/>
            <a:t>Ethiopia's PopultionPolicy </a:t>
          </a:r>
        </a:p>
      </dgm:t>
    </dgm:pt>
    <dgm:pt modelId="{FFFA51D4-672E-406B-BB0B-A2751470C76D}" type="parTrans" cxnId="{0E9227A0-E5B8-4BFE-8B4A-C45C4846AB5C}">
      <dgm:prSet/>
      <dgm:spPr/>
      <dgm:t>
        <a:bodyPr/>
        <a:lstStyle/>
        <a:p>
          <a:endParaRPr lang="en-US"/>
        </a:p>
      </dgm:t>
    </dgm:pt>
    <dgm:pt modelId="{C752D927-C7A2-4BD8-988F-98EBCF1C3445}" type="sibTrans" cxnId="{0E9227A0-E5B8-4BFE-8B4A-C45C4846AB5C}">
      <dgm:prSet/>
      <dgm:spPr/>
      <dgm:t>
        <a:bodyPr/>
        <a:lstStyle/>
        <a:p>
          <a:endParaRPr lang="en-US"/>
        </a:p>
      </dgm:t>
    </dgm:pt>
    <dgm:pt modelId="{EADD2897-B2A5-4E16-93EA-B660280ADC42}">
      <dgm:prSet phldrT="[Text]"/>
      <dgm:spPr/>
      <dgm:t>
        <a:bodyPr/>
        <a:lstStyle/>
        <a:p>
          <a:r>
            <a:rPr lang="en-US" b="1">
              <a:solidFill>
                <a:srgbClr val="C00000"/>
              </a:solidFill>
            </a:rPr>
            <a:t>The National Policy</a:t>
          </a:r>
        </a:p>
      </dgm:t>
    </dgm:pt>
    <dgm:pt modelId="{E469D3C6-B4E4-4CB5-BE3E-6110C4716083}" type="parTrans" cxnId="{DC994735-CB64-4326-81FF-39765F7BE09D}">
      <dgm:prSet/>
      <dgm:spPr/>
      <dgm:t>
        <a:bodyPr/>
        <a:lstStyle/>
        <a:p>
          <a:endParaRPr lang="en-US"/>
        </a:p>
      </dgm:t>
    </dgm:pt>
    <dgm:pt modelId="{F2A82D68-057B-466A-AC6E-B1042DB6C4E6}" type="sibTrans" cxnId="{DC994735-CB64-4326-81FF-39765F7BE09D}">
      <dgm:prSet/>
      <dgm:spPr/>
      <dgm:t>
        <a:bodyPr/>
        <a:lstStyle/>
        <a:p>
          <a:endParaRPr lang="en-US"/>
        </a:p>
      </dgm:t>
    </dgm:pt>
    <dgm:pt modelId="{D9636743-61C5-4609-96D0-B8B92EC2D28F}">
      <dgm:prSet phldrT="[Text]"/>
      <dgm:spPr/>
      <dgm:t>
        <a:bodyPr/>
        <a:lstStyle/>
        <a:p>
          <a:r>
            <a:rPr lang="en-US" b="1">
              <a:solidFill>
                <a:srgbClr val="C00000"/>
              </a:solidFill>
            </a:rPr>
            <a:t>Millennium Devepment Goals</a:t>
          </a:r>
        </a:p>
      </dgm:t>
    </dgm:pt>
    <dgm:pt modelId="{4A08ED31-6068-4103-955C-45B77E04C2C3}" type="parTrans" cxnId="{D69F1E22-F024-4237-8905-4F65B93FA664}">
      <dgm:prSet/>
      <dgm:spPr/>
      <dgm:t>
        <a:bodyPr/>
        <a:lstStyle/>
        <a:p>
          <a:endParaRPr lang="en-US"/>
        </a:p>
      </dgm:t>
    </dgm:pt>
    <dgm:pt modelId="{317491C2-D025-4A27-BC70-A245A7EFB100}" type="sibTrans" cxnId="{D69F1E22-F024-4237-8905-4F65B93FA664}">
      <dgm:prSet/>
      <dgm:spPr/>
      <dgm:t>
        <a:bodyPr/>
        <a:lstStyle/>
        <a:p>
          <a:endParaRPr lang="en-US"/>
        </a:p>
      </dgm:t>
    </dgm:pt>
    <dgm:pt modelId="{6614B59E-D585-40EC-AA78-9B9888B7709C}">
      <dgm:prSet phldrT="[Text]" custT="1"/>
      <dgm:spPr/>
      <dgm:t>
        <a:bodyPr/>
        <a:lstStyle/>
        <a:p>
          <a:r>
            <a:rPr lang="en-US" sz="2400" b="1"/>
            <a:t>Population </a:t>
          </a:r>
        </a:p>
        <a:p>
          <a:r>
            <a:rPr lang="en-US" sz="2400" b="1"/>
            <a:t>Projection </a:t>
          </a:r>
        </a:p>
      </dgm:t>
    </dgm:pt>
    <dgm:pt modelId="{AD7F0018-FFF3-4219-9FE4-EF4474AE1735}" type="parTrans" cxnId="{D9C0D356-0344-4962-B947-6B1E08DF431A}">
      <dgm:prSet/>
      <dgm:spPr/>
      <dgm:t>
        <a:bodyPr/>
        <a:lstStyle/>
        <a:p>
          <a:endParaRPr lang="en-US"/>
        </a:p>
      </dgm:t>
    </dgm:pt>
    <dgm:pt modelId="{569B7A3C-FC92-4104-BBB3-E89C1C33DCCB}" type="sibTrans" cxnId="{D9C0D356-0344-4962-B947-6B1E08DF431A}">
      <dgm:prSet/>
      <dgm:spPr/>
      <dgm:t>
        <a:bodyPr/>
        <a:lstStyle/>
        <a:p>
          <a:endParaRPr lang="en-US"/>
        </a:p>
      </dgm:t>
    </dgm:pt>
    <dgm:pt modelId="{9B477423-7F69-46E9-AE6D-8AF4C0457456}">
      <dgm:prSet phldrT="[Text]"/>
      <dgm:spPr/>
      <dgm:t>
        <a:bodyPr/>
        <a:lstStyle/>
        <a:p>
          <a:r>
            <a:rPr lang="en-US" b="1">
              <a:solidFill>
                <a:srgbClr val="C00000"/>
              </a:solidFill>
            </a:rPr>
            <a:t>Past growth</a:t>
          </a:r>
        </a:p>
      </dgm:t>
    </dgm:pt>
    <dgm:pt modelId="{6741798E-52F9-4235-A6C8-BFEFBF710E81}" type="parTrans" cxnId="{E98136F1-5CD9-47F5-A82D-A5C21651BE69}">
      <dgm:prSet/>
      <dgm:spPr/>
      <dgm:t>
        <a:bodyPr/>
        <a:lstStyle/>
        <a:p>
          <a:endParaRPr lang="en-US"/>
        </a:p>
      </dgm:t>
    </dgm:pt>
    <dgm:pt modelId="{FBA5323F-01EB-47B2-84D3-27CA2C7F8B2C}" type="sibTrans" cxnId="{E98136F1-5CD9-47F5-A82D-A5C21651BE69}">
      <dgm:prSet/>
      <dgm:spPr/>
      <dgm:t>
        <a:bodyPr/>
        <a:lstStyle/>
        <a:p>
          <a:endParaRPr lang="en-US"/>
        </a:p>
      </dgm:t>
    </dgm:pt>
    <dgm:pt modelId="{556020A6-930F-4665-AD9E-2A3D7A35F044}">
      <dgm:prSet phldrT="[Text]"/>
      <dgm:spPr/>
      <dgm:t>
        <a:bodyPr/>
        <a:lstStyle/>
        <a:p>
          <a:r>
            <a:rPr lang="en-US" b="1">
              <a:solidFill>
                <a:srgbClr val="C00000"/>
              </a:solidFill>
            </a:rPr>
            <a:t>What does the future hold?</a:t>
          </a:r>
        </a:p>
      </dgm:t>
    </dgm:pt>
    <dgm:pt modelId="{9CCABACF-81E2-496C-B05F-BD5EA1F43D42}" type="parTrans" cxnId="{9A9E3EF5-8A0A-49FB-BAC0-71274548C03F}">
      <dgm:prSet/>
      <dgm:spPr/>
      <dgm:t>
        <a:bodyPr/>
        <a:lstStyle/>
        <a:p>
          <a:endParaRPr lang="en-US"/>
        </a:p>
      </dgm:t>
    </dgm:pt>
    <dgm:pt modelId="{E393AE75-C1E3-4EA2-8DB5-D5FF6D94553E}" type="sibTrans" cxnId="{9A9E3EF5-8A0A-49FB-BAC0-71274548C03F}">
      <dgm:prSet/>
      <dgm:spPr/>
      <dgm:t>
        <a:bodyPr/>
        <a:lstStyle/>
        <a:p>
          <a:endParaRPr lang="en-US"/>
        </a:p>
      </dgm:t>
    </dgm:pt>
    <dgm:pt modelId="{892B17CA-7231-44C5-A430-31FEE02DCD53}">
      <dgm:prSet phldrT="[Text]" custT="1"/>
      <dgm:spPr/>
      <dgm:t>
        <a:bodyPr/>
        <a:lstStyle/>
        <a:p>
          <a:r>
            <a:rPr lang="en-US" sz="2400" b="1"/>
            <a:t>Projection methods</a:t>
          </a:r>
        </a:p>
      </dgm:t>
    </dgm:pt>
    <dgm:pt modelId="{BC2EF273-AF54-4E03-8E13-63DEB3838D0A}" type="parTrans" cxnId="{1C16A52B-0E57-4028-9EB6-10AB8E989A40}">
      <dgm:prSet/>
      <dgm:spPr/>
      <dgm:t>
        <a:bodyPr/>
        <a:lstStyle/>
        <a:p>
          <a:endParaRPr lang="en-US"/>
        </a:p>
      </dgm:t>
    </dgm:pt>
    <dgm:pt modelId="{101E7D41-9DF2-48A2-9ADA-E20AC17532BD}" type="sibTrans" cxnId="{1C16A52B-0E57-4028-9EB6-10AB8E989A40}">
      <dgm:prSet/>
      <dgm:spPr/>
      <dgm:t>
        <a:bodyPr/>
        <a:lstStyle/>
        <a:p>
          <a:endParaRPr lang="en-US"/>
        </a:p>
      </dgm:t>
    </dgm:pt>
    <dgm:pt modelId="{070C7044-1F6C-4EE0-A1C2-1C332E87D0FF}">
      <dgm:prSet phldrT="[Text]" custT="1"/>
      <dgm:spPr/>
      <dgm:t>
        <a:bodyPr/>
        <a:lstStyle/>
        <a:p>
          <a:r>
            <a:rPr lang="en-US" sz="1400" b="1">
              <a:solidFill>
                <a:srgbClr val="C00000"/>
              </a:solidFill>
            </a:rPr>
            <a:t>Component Method</a:t>
          </a:r>
        </a:p>
      </dgm:t>
    </dgm:pt>
    <dgm:pt modelId="{4A4B2057-E398-403B-B932-91009193FBAC}" type="parTrans" cxnId="{8BE51385-15AB-4CF0-9453-880610506983}">
      <dgm:prSet/>
      <dgm:spPr/>
      <dgm:t>
        <a:bodyPr/>
        <a:lstStyle/>
        <a:p>
          <a:endParaRPr lang="en-US"/>
        </a:p>
      </dgm:t>
    </dgm:pt>
    <dgm:pt modelId="{4C948703-E848-4836-8691-5712D80C4C9D}" type="sibTrans" cxnId="{8BE51385-15AB-4CF0-9453-880610506983}">
      <dgm:prSet/>
      <dgm:spPr/>
      <dgm:t>
        <a:bodyPr/>
        <a:lstStyle/>
        <a:p>
          <a:endParaRPr lang="en-US"/>
        </a:p>
      </dgm:t>
    </dgm:pt>
    <dgm:pt modelId="{25FD088F-CEF3-4C88-97D1-D74CCBAB597A}">
      <dgm:prSet phldrT="[Text]" custT="1"/>
      <dgm:spPr/>
      <dgm:t>
        <a:bodyPr/>
        <a:lstStyle/>
        <a:p>
          <a:r>
            <a:rPr lang="en-US" sz="1400" b="1">
              <a:solidFill>
                <a:srgbClr val="C00000"/>
              </a:solidFill>
            </a:rPr>
            <a:t>Other Methods</a:t>
          </a:r>
        </a:p>
      </dgm:t>
    </dgm:pt>
    <dgm:pt modelId="{F8CA55B5-F8DE-4C5A-8C61-B7460E1124C4}" type="parTrans" cxnId="{61280B96-77C1-4808-B3C5-176C2E1435B5}">
      <dgm:prSet/>
      <dgm:spPr/>
      <dgm:t>
        <a:bodyPr/>
        <a:lstStyle/>
        <a:p>
          <a:endParaRPr lang="en-US"/>
        </a:p>
      </dgm:t>
    </dgm:pt>
    <dgm:pt modelId="{E2E06D0E-274E-432A-946F-BE7193F0526A}" type="sibTrans" cxnId="{61280B96-77C1-4808-B3C5-176C2E1435B5}">
      <dgm:prSet/>
      <dgm:spPr/>
      <dgm:t>
        <a:bodyPr/>
        <a:lstStyle/>
        <a:p>
          <a:endParaRPr lang="en-US"/>
        </a:p>
      </dgm:t>
    </dgm:pt>
    <dgm:pt modelId="{3ED596B1-F297-44B5-B449-F2ADD5986F67}">
      <dgm:prSet phldrT="[Text]"/>
      <dgm:spPr/>
      <dgm:t>
        <a:bodyPr/>
        <a:lstStyle/>
        <a:p>
          <a:endParaRPr lang="en-US"/>
        </a:p>
      </dgm:t>
    </dgm:pt>
    <dgm:pt modelId="{335FC545-3C6D-4896-AA21-322CDE4B5F2C}" type="parTrans" cxnId="{3ECB0425-BDD0-4BB1-B45D-B715269FBF65}">
      <dgm:prSet/>
      <dgm:spPr/>
      <dgm:t>
        <a:bodyPr/>
        <a:lstStyle/>
        <a:p>
          <a:endParaRPr lang="en-US"/>
        </a:p>
      </dgm:t>
    </dgm:pt>
    <dgm:pt modelId="{8A4BC990-2214-46B5-BCB5-F6A9A4815BBE}" type="sibTrans" cxnId="{3ECB0425-BDD0-4BB1-B45D-B715269FBF65}">
      <dgm:prSet/>
      <dgm:spPr/>
      <dgm:t>
        <a:bodyPr/>
        <a:lstStyle/>
        <a:p>
          <a:endParaRPr lang="en-US"/>
        </a:p>
      </dgm:t>
    </dgm:pt>
    <dgm:pt modelId="{B0ED3E79-4120-4ADE-8E76-38032E0DE446}" type="pres">
      <dgm:prSet presAssocID="{C7AA0ADF-6589-4866-95F6-EF4FCC2A684B}" presName="Name0" presStyleCnt="0">
        <dgm:presLayoutVars>
          <dgm:chMax val="7"/>
          <dgm:dir/>
          <dgm:animLvl val="lvl"/>
          <dgm:resizeHandles val="exact"/>
        </dgm:presLayoutVars>
      </dgm:prSet>
      <dgm:spPr/>
      <dgm:t>
        <a:bodyPr/>
        <a:lstStyle/>
        <a:p>
          <a:endParaRPr lang="en-US"/>
        </a:p>
      </dgm:t>
    </dgm:pt>
    <dgm:pt modelId="{02DBEFCF-739A-4E98-8500-9E3255D60DA0}" type="pres">
      <dgm:prSet presAssocID="{9D743F74-D451-471F-AB72-2DA23123FB87}" presName="circle1" presStyleLbl="node1" presStyleIdx="0" presStyleCnt="3"/>
      <dgm:spPr/>
    </dgm:pt>
    <dgm:pt modelId="{E648BAED-80B9-435F-A79A-C0118F858C20}" type="pres">
      <dgm:prSet presAssocID="{9D743F74-D451-471F-AB72-2DA23123FB87}" presName="space" presStyleCnt="0"/>
      <dgm:spPr/>
    </dgm:pt>
    <dgm:pt modelId="{C692DAB3-A53F-4104-804D-700E81413C52}" type="pres">
      <dgm:prSet presAssocID="{9D743F74-D451-471F-AB72-2DA23123FB87}" presName="rect1" presStyleLbl="alignAcc1" presStyleIdx="0" presStyleCnt="3"/>
      <dgm:spPr/>
      <dgm:t>
        <a:bodyPr/>
        <a:lstStyle/>
        <a:p>
          <a:endParaRPr lang="en-US"/>
        </a:p>
      </dgm:t>
    </dgm:pt>
    <dgm:pt modelId="{49333218-6335-448D-BF55-4999A5B858F9}" type="pres">
      <dgm:prSet presAssocID="{6614B59E-D585-40EC-AA78-9B9888B7709C}" presName="vertSpace2" presStyleLbl="node1" presStyleIdx="0" presStyleCnt="3"/>
      <dgm:spPr/>
    </dgm:pt>
    <dgm:pt modelId="{B7923C57-6A97-4FAC-8334-97149C2BDD13}" type="pres">
      <dgm:prSet presAssocID="{6614B59E-D585-40EC-AA78-9B9888B7709C}" presName="circle2" presStyleLbl="node1" presStyleIdx="1" presStyleCnt="3"/>
      <dgm:spPr/>
    </dgm:pt>
    <dgm:pt modelId="{AB3134D5-BE0E-477C-804D-0B1174A1FB97}" type="pres">
      <dgm:prSet presAssocID="{6614B59E-D585-40EC-AA78-9B9888B7709C}" presName="rect2" presStyleLbl="alignAcc1" presStyleIdx="1" presStyleCnt="3"/>
      <dgm:spPr/>
      <dgm:t>
        <a:bodyPr/>
        <a:lstStyle/>
        <a:p>
          <a:endParaRPr lang="en-US"/>
        </a:p>
      </dgm:t>
    </dgm:pt>
    <dgm:pt modelId="{1862494A-A8B2-41A6-A3E3-2956E205BDB6}" type="pres">
      <dgm:prSet presAssocID="{892B17CA-7231-44C5-A430-31FEE02DCD53}" presName="vertSpace3" presStyleLbl="node1" presStyleIdx="1" presStyleCnt="3"/>
      <dgm:spPr/>
    </dgm:pt>
    <dgm:pt modelId="{01949356-CBAE-4276-AB42-2B20BDF2A6CC}" type="pres">
      <dgm:prSet presAssocID="{892B17CA-7231-44C5-A430-31FEE02DCD53}" presName="circle3" presStyleLbl="node1" presStyleIdx="2" presStyleCnt="3"/>
      <dgm:spPr/>
    </dgm:pt>
    <dgm:pt modelId="{12AB5CB9-E6E5-4D8D-A874-AC72C012D5AF}" type="pres">
      <dgm:prSet presAssocID="{892B17CA-7231-44C5-A430-31FEE02DCD53}" presName="rect3" presStyleLbl="alignAcc1" presStyleIdx="2" presStyleCnt="3"/>
      <dgm:spPr/>
      <dgm:t>
        <a:bodyPr/>
        <a:lstStyle/>
        <a:p>
          <a:endParaRPr lang="en-US"/>
        </a:p>
      </dgm:t>
    </dgm:pt>
    <dgm:pt modelId="{48BF8794-BC33-4F76-A549-F40378BCB920}" type="pres">
      <dgm:prSet presAssocID="{9D743F74-D451-471F-AB72-2DA23123FB87}" presName="rect1ParTx" presStyleLbl="alignAcc1" presStyleIdx="2" presStyleCnt="3">
        <dgm:presLayoutVars>
          <dgm:chMax val="1"/>
          <dgm:bulletEnabled val="1"/>
        </dgm:presLayoutVars>
      </dgm:prSet>
      <dgm:spPr/>
      <dgm:t>
        <a:bodyPr/>
        <a:lstStyle/>
        <a:p>
          <a:endParaRPr lang="en-US"/>
        </a:p>
      </dgm:t>
    </dgm:pt>
    <dgm:pt modelId="{596AC2B2-690D-4D47-A164-0F5B1DDFF735}" type="pres">
      <dgm:prSet presAssocID="{9D743F74-D451-471F-AB72-2DA23123FB87}" presName="rect1ChTx" presStyleLbl="alignAcc1" presStyleIdx="2" presStyleCnt="3">
        <dgm:presLayoutVars>
          <dgm:bulletEnabled val="1"/>
        </dgm:presLayoutVars>
      </dgm:prSet>
      <dgm:spPr/>
      <dgm:t>
        <a:bodyPr/>
        <a:lstStyle/>
        <a:p>
          <a:endParaRPr lang="en-US"/>
        </a:p>
      </dgm:t>
    </dgm:pt>
    <dgm:pt modelId="{0C2A6FB0-18BE-4D23-9828-BF5CB24CC5CE}" type="pres">
      <dgm:prSet presAssocID="{6614B59E-D585-40EC-AA78-9B9888B7709C}" presName="rect2ParTx" presStyleLbl="alignAcc1" presStyleIdx="2" presStyleCnt="3">
        <dgm:presLayoutVars>
          <dgm:chMax val="1"/>
          <dgm:bulletEnabled val="1"/>
        </dgm:presLayoutVars>
      </dgm:prSet>
      <dgm:spPr/>
      <dgm:t>
        <a:bodyPr/>
        <a:lstStyle/>
        <a:p>
          <a:endParaRPr lang="en-US"/>
        </a:p>
      </dgm:t>
    </dgm:pt>
    <dgm:pt modelId="{B31DA6F8-1E32-4E8A-BB16-BC46E460B2CA}" type="pres">
      <dgm:prSet presAssocID="{6614B59E-D585-40EC-AA78-9B9888B7709C}" presName="rect2ChTx" presStyleLbl="alignAcc1" presStyleIdx="2" presStyleCnt="3">
        <dgm:presLayoutVars>
          <dgm:bulletEnabled val="1"/>
        </dgm:presLayoutVars>
      </dgm:prSet>
      <dgm:spPr/>
      <dgm:t>
        <a:bodyPr/>
        <a:lstStyle/>
        <a:p>
          <a:endParaRPr lang="en-US"/>
        </a:p>
      </dgm:t>
    </dgm:pt>
    <dgm:pt modelId="{22EF8A7A-79DE-46B3-9301-92A262F70E5A}" type="pres">
      <dgm:prSet presAssocID="{892B17CA-7231-44C5-A430-31FEE02DCD53}" presName="rect3ParTx" presStyleLbl="alignAcc1" presStyleIdx="2" presStyleCnt="3">
        <dgm:presLayoutVars>
          <dgm:chMax val="1"/>
          <dgm:bulletEnabled val="1"/>
        </dgm:presLayoutVars>
      </dgm:prSet>
      <dgm:spPr/>
      <dgm:t>
        <a:bodyPr/>
        <a:lstStyle/>
        <a:p>
          <a:endParaRPr lang="en-US"/>
        </a:p>
      </dgm:t>
    </dgm:pt>
    <dgm:pt modelId="{E910A9A4-60B3-49D0-8215-2127FC9DA713}" type="pres">
      <dgm:prSet presAssocID="{892B17CA-7231-44C5-A430-31FEE02DCD53}" presName="rect3ChTx" presStyleLbl="alignAcc1" presStyleIdx="2" presStyleCnt="3">
        <dgm:presLayoutVars>
          <dgm:bulletEnabled val="1"/>
        </dgm:presLayoutVars>
      </dgm:prSet>
      <dgm:spPr/>
      <dgm:t>
        <a:bodyPr/>
        <a:lstStyle/>
        <a:p>
          <a:endParaRPr lang="en-US"/>
        </a:p>
      </dgm:t>
    </dgm:pt>
  </dgm:ptLst>
  <dgm:cxnLst>
    <dgm:cxn modelId="{23ED39B4-C822-4B41-A45E-AF428D47FABB}" type="presOf" srcId="{EADD2897-B2A5-4E16-93EA-B660280ADC42}" destId="{596AC2B2-690D-4D47-A164-0F5B1DDFF735}" srcOrd="0" destOrd="0" presId="urn:microsoft.com/office/officeart/2005/8/layout/target3"/>
    <dgm:cxn modelId="{E32B7DA6-718D-4A8C-BC68-31D99DE6B4EA}" type="presOf" srcId="{6614B59E-D585-40EC-AA78-9B9888B7709C}" destId="{0C2A6FB0-18BE-4D23-9828-BF5CB24CC5CE}" srcOrd="1" destOrd="0" presId="urn:microsoft.com/office/officeart/2005/8/layout/target3"/>
    <dgm:cxn modelId="{C3A8C8DF-32A2-4CF2-8D6F-7935E2C4A8EB}" type="presOf" srcId="{D9636743-61C5-4609-96D0-B8B92EC2D28F}" destId="{596AC2B2-690D-4D47-A164-0F5B1DDFF735}" srcOrd="0" destOrd="1" presId="urn:microsoft.com/office/officeart/2005/8/layout/target3"/>
    <dgm:cxn modelId="{D4C78757-8200-422D-A5F0-EBE601532FEE}" type="presOf" srcId="{556020A6-930F-4665-AD9E-2A3D7A35F044}" destId="{B31DA6F8-1E32-4E8A-BB16-BC46E460B2CA}" srcOrd="0" destOrd="1" presId="urn:microsoft.com/office/officeart/2005/8/layout/target3"/>
    <dgm:cxn modelId="{3ECB0425-BDD0-4BB1-B45D-B715269FBF65}" srcId="{9D743F74-D451-471F-AB72-2DA23123FB87}" destId="{3ED596B1-F297-44B5-B449-F2ADD5986F67}" srcOrd="2" destOrd="0" parTransId="{335FC545-3C6D-4896-AA21-322CDE4B5F2C}" sibTransId="{8A4BC990-2214-46B5-BCB5-F6A9A4815BBE}"/>
    <dgm:cxn modelId="{E02A76E5-7F25-4F06-8A04-730EF4F047BD}" type="presOf" srcId="{892B17CA-7231-44C5-A430-31FEE02DCD53}" destId="{12AB5CB9-E6E5-4D8D-A874-AC72C012D5AF}" srcOrd="0" destOrd="0" presId="urn:microsoft.com/office/officeart/2005/8/layout/target3"/>
    <dgm:cxn modelId="{F7A45B49-93DD-445A-A498-F2460CE87A0F}" type="presOf" srcId="{9B477423-7F69-46E9-AE6D-8AF4C0457456}" destId="{B31DA6F8-1E32-4E8A-BB16-BC46E460B2CA}" srcOrd="0" destOrd="0" presId="urn:microsoft.com/office/officeart/2005/8/layout/target3"/>
    <dgm:cxn modelId="{D69F1E22-F024-4237-8905-4F65B93FA664}" srcId="{9D743F74-D451-471F-AB72-2DA23123FB87}" destId="{D9636743-61C5-4609-96D0-B8B92EC2D28F}" srcOrd="1" destOrd="0" parTransId="{4A08ED31-6068-4103-955C-45B77E04C2C3}" sibTransId="{317491C2-D025-4A27-BC70-A245A7EFB100}"/>
    <dgm:cxn modelId="{D9C0D356-0344-4962-B947-6B1E08DF431A}" srcId="{C7AA0ADF-6589-4866-95F6-EF4FCC2A684B}" destId="{6614B59E-D585-40EC-AA78-9B9888B7709C}" srcOrd="1" destOrd="0" parTransId="{AD7F0018-FFF3-4219-9FE4-EF4474AE1735}" sibTransId="{569B7A3C-FC92-4104-BBB3-E89C1C33DCCB}"/>
    <dgm:cxn modelId="{ADE5CCC2-6695-4349-9970-7AAC3962C95D}" type="presOf" srcId="{9D743F74-D451-471F-AB72-2DA23123FB87}" destId="{48BF8794-BC33-4F76-A549-F40378BCB920}" srcOrd="1" destOrd="0" presId="urn:microsoft.com/office/officeart/2005/8/layout/target3"/>
    <dgm:cxn modelId="{9A9E3EF5-8A0A-49FB-BAC0-71274548C03F}" srcId="{6614B59E-D585-40EC-AA78-9B9888B7709C}" destId="{556020A6-930F-4665-AD9E-2A3D7A35F044}" srcOrd="1" destOrd="0" parTransId="{9CCABACF-81E2-496C-B05F-BD5EA1F43D42}" sibTransId="{E393AE75-C1E3-4EA2-8DB5-D5FF6D94553E}"/>
    <dgm:cxn modelId="{E98136F1-5CD9-47F5-A82D-A5C21651BE69}" srcId="{6614B59E-D585-40EC-AA78-9B9888B7709C}" destId="{9B477423-7F69-46E9-AE6D-8AF4C0457456}" srcOrd="0" destOrd="0" parTransId="{6741798E-52F9-4235-A6C8-BFEFBF710E81}" sibTransId="{FBA5323F-01EB-47B2-84D3-27CA2C7F8B2C}"/>
    <dgm:cxn modelId="{DC994735-CB64-4326-81FF-39765F7BE09D}" srcId="{9D743F74-D451-471F-AB72-2DA23123FB87}" destId="{EADD2897-B2A5-4E16-93EA-B660280ADC42}" srcOrd="0" destOrd="0" parTransId="{E469D3C6-B4E4-4CB5-BE3E-6110C4716083}" sibTransId="{F2A82D68-057B-466A-AC6E-B1042DB6C4E6}"/>
    <dgm:cxn modelId="{8BE51385-15AB-4CF0-9453-880610506983}" srcId="{892B17CA-7231-44C5-A430-31FEE02DCD53}" destId="{070C7044-1F6C-4EE0-A1C2-1C332E87D0FF}" srcOrd="0" destOrd="0" parTransId="{4A4B2057-E398-403B-B932-91009193FBAC}" sibTransId="{4C948703-E848-4836-8691-5712D80C4C9D}"/>
    <dgm:cxn modelId="{B88B8495-B8B5-442D-989A-8697A38E0C7F}" type="presOf" srcId="{892B17CA-7231-44C5-A430-31FEE02DCD53}" destId="{22EF8A7A-79DE-46B3-9301-92A262F70E5A}" srcOrd="1" destOrd="0" presId="urn:microsoft.com/office/officeart/2005/8/layout/target3"/>
    <dgm:cxn modelId="{9FADEEE9-9BFB-440E-8B33-9AF6A74B5671}" type="presOf" srcId="{6614B59E-D585-40EC-AA78-9B9888B7709C}" destId="{AB3134D5-BE0E-477C-804D-0B1174A1FB97}" srcOrd="0" destOrd="0" presId="urn:microsoft.com/office/officeart/2005/8/layout/target3"/>
    <dgm:cxn modelId="{61280B96-77C1-4808-B3C5-176C2E1435B5}" srcId="{892B17CA-7231-44C5-A430-31FEE02DCD53}" destId="{25FD088F-CEF3-4C88-97D1-D74CCBAB597A}" srcOrd="1" destOrd="0" parTransId="{F8CA55B5-F8DE-4C5A-8C61-B7460E1124C4}" sibTransId="{E2E06D0E-274E-432A-946F-BE7193F0526A}"/>
    <dgm:cxn modelId="{F25E9EE3-0F6D-4933-9F04-48A1E6979506}" type="presOf" srcId="{9D743F74-D451-471F-AB72-2DA23123FB87}" destId="{C692DAB3-A53F-4104-804D-700E81413C52}" srcOrd="0" destOrd="0" presId="urn:microsoft.com/office/officeart/2005/8/layout/target3"/>
    <dgm:cxn modelId="{6326F94A-4440-45C6-8949-3ED80A0B539B}" type="presOf" srcId="{C7AA0ADF-6589-4866-95F6-EF4FCC2A684B}" destId="{B0ED3E79-4120-4ADE-8E76-38032E0DE446}" srcOrd="0" destOrd="0" presId="urn:microsoft.com/office/officeart/2005/8/layout/target3"/>
    <dgm:cxn modelId="{1C16A52B-0E57-4028-9EB6-10AB8E989A40}" srcId="{C7AA0ADF-6589-4866-95F6-EF4FCC2A684B}" destId="{892B17CA-7231-44C5-A430-31FEE02DCD53}" srcOrd="2" destOrd="0" parTransId="{BC2EF273-AF54-4E03-8E13-63DEB3838D0A}" sibTransId="{101E7D41-9DF2-48A2-9ADA-E20AC17532BD}"/>
    <dgm:cxn modelId="{23A02B90-0F82-4DAB-B12E-61098B5BE665}" type="presOf" srcId="{25FD088F-CEF3-4C88-97D1-D74CCBAB597A}" destId="{E910A9A4-60B3-49D0-8215-2127FC9DA713}" srcOrd="0" destOrd="1" presId="urn:microsoft.com/office/officeart/2005/8/layout/target3"/>
    <dgm:cxn modelId="{4EB40B48-3017-46D7-A088-5D30B2E0437A}" type="presOf" srcId="{070C7044-1F6C-4EE0-A1C2-1C332E87D0FF}" destId="{E910A9A4-60B3-49D0-8215-2127FC9DA713}" srcOrd="0" destOrd="0" presId="urn:microsoft.com/office/officeart/2005/8/layout/target3"/>
    <dgm:cxn modelId="{3C1537C7-2CF5-4965-90EF-0F90BB40EFA5}" type="presOf" srcId="{3ED596B1-F297-44B5-B449-F2ADD5986F67}" destId="{596AC2B2-690D-4D47-A164-0F5B1DDFF735}" srcOrd="0" destOrd="2" presId="urn:microsoft.com/office/officeart/2005/8/layout/target3"/>
    <dgm:cxn modelId="{0E9227A0-E5B8-4BFE-8B4A-C45C4846AB5C}" srcId="{C7AA0ADF-6589-4866-95F6-EF4FCC2A684B}" destId="{9D743F74-D451-471F-AB72-2DA23123FB87}" srcOrd="0" destOrd="0" parTransId="{FFFA51D4-672E-406B-BB0B-A2751470C76D}" sibTransId="{C752D927-C7A2-4BD8-988F-98EBCF1C3445}"/>
    <dgm:cxn modelId="{0DAC0F8A-8DB6-46A9-9805-2BB97A32A54A}" type="presParOf" srcId="{B0ED3E79-4120-4ADE-8E76-38032E0DE446}" destId="{02DBEFCF-739A-4E98-8500-9E3255D60DA0}" srcOrd="0" destOrd="0" presId="urn:microsoft.com/office/officeart/2005/8/layout/target3"/>
    <dgm:cxn modelId="{9E030B65-1D15-40B8-8F0C-1A12AA70FDCD}" type="presParOf" srcId="{B0ED3E79-4120-4ADE-8E76-38032E0DE446}" destId="{E648BAED-80B9-435F-A79A-C0118F858C20}" srcOrd="1" destOrd="0" presId="urn:microsoft.com/office/officeart/2005/8/layout/target3"/>
    <dgm:cxn modelId="{440046BB-2E9F-403D-98D8-98F753F2DAF6}" type="presParOf" srcId="{B0ED3E79-4120-4ADE-8E76-38032E0DE446}" destId="{C692DAB3-A53F-4104-804D-700E81413C52}" srcOrd="2" destOrd="0" presId="urn:microsoft.com/office/officeart/2005/8/layout/target3"/>
    <dgm:cxn modelId="{0E73663C-1F4B-4726-8F99-A595CFE9ED66}" type="presParOf" srcId="{B0ED3E79-4120-4ADE-8E76-38032E0DE446}" destId="{49333218-6335-448D-BF55-4999A5B858F9}" srcOrd="3" destOrd="0" presId="urn:microsoft.com/office/officeart/2005/8/layout/target3"/>
    <dgm:cxn modelId="{663D819E-5737-4C9B-A0EE-CCCB382CB1E0}" type="presParOf" srcId="{B0ED3E79-4120-4ADE-8E76-38032E0DE446}" destId="{B7923C57-6A97-4FAC-8334-97149C2BDD13}" srcOrd="4" destOrd="0" presId="urn:microsoft.com/office/officeart/2005/8/layout/target3"/>
    <dgm:cxn modelId="{7544E869-7CCC-4EAA-BE12-5E3EB8F6BE55}" type="presParOf" srcId="{B0ED3E79-4120-4ADE-8E76-38032E0DE446}" destId="{AB3134D5-BE0E-477C-804D-0B1174A1FB97}" srcOrd="5" destOrd="0" presId="urn:microsoft.com/office/officeart/2005/8/layout/target3"/>
    <dgm:cxn modelId="{6C4981DD-9034-427D-88B1-C5EE2AB442E7}" type="presParOf" srcId="{B0ED3E79-4120-4ADE-8E76-38032E0DE446}" destId="{1862494A-A8B2-41A6-A3E3-2956E205BDB6}" srcOrd="6" destOrd="0" presId="urn:microsoft.com/office/officeart/2005/8/layout/target3"/>
    <dgm:cxn modelId="{D71828DB-04AC-4FF7-82D3-AD636CFC5EFF}" type="presParOf" srcId="{B0ED3E79-4120-4ADE-8E76-38032E0DE446}" destId="{01949356-CBAE-4276-AB42-2B20BDF2A6CC}" srcOrd="7" destOrd="0" presId="urn:microsoft.com/office/officeart/2005/8/layout/target3"/>
    <dgm:cxn modelId="{7291B8F4-4718-4D06-9F6F-FC0E83E40DA3}" type="presParOf" srcId="{B0ED3E79-4120-4ADE-8E76-38032E0DE446}" destId="{12AB5CB9-E6E5-4D8D-A874-AC72C012D5AF}" srcOrd="8" destOrd="0" presId="urn:microsoft.com/office/officeart/2005/8/layout/target3"/>
    <dgm:cxn modelId="{F30A1756-0AF7-4FAC-9AD6-3DABA2580A9E}" type="presParOf" srcId="{B0ED3E79-4120-4ADE-8E76-38032E0DE446}" destId="{48BF8794-BC33-4F76-A549-F40378BCB920}" srcOrd="9" destOrd="0" presId="urn:microsoft.com/office/officeart/2005/8/layout/target3"/>
    <dgm:cxn modelId="{C7A70857-6BB9-4A88-9CF8-C290666C2D15}" type="presParOf" srcId="{B0ED3E79-4120-4ADE-8E76-38032E0DE446}" destId="{596AC2B2-690D-4D47-A164-0F5B1DDFF735}" srcOrd="10" destOrd="0" presId="urn:microsoft.com/office/officeart/2005/8/layout/target3"/>
    <dgm:cxn modelId="{DF505B14-6661-41A9-8239-AB902550BF71}" type="presParOf" srcId="{B0ED3E79-4120-4ADE-8E76-38032E0DE446}" destId="{0C2A6FB0-18BE-4D23-9828-BF5CB24CC5CE}" srcOrd="11" destOrd="0" presId="urn:microsoft.com/office/officeart/2005/8/layout/target3"/>
    <dgm:cxn modelId="{78E9D84A-0C4B-4F3D-8905-2AF736D16526}" type="presParOf" srcId="{B0ED3E79-4120-4ADE-8E76-38032E0DE446}" destId="{B31DA6F8-1E32-4E8A-BB16-BC46E460B2CA}" srcOrd="12" destOrd="0" presId="urn:microsoft.com/office/officeart/2005/8/layout/target3"/>
    <dgm:cxn modelId="{3ECB2783-F3D1-4DCE-934B-53DDF8E9015E}" type="presParOf" srcId="{B0ED3E79-4120-4ADE-8E76-38032E0DE446}" destId="{22EF8A7A-79DE-46B3-9301-92A262F70E5A}" srcOrd="13" destOrd="0" presId="urn:microsoft.com/office/officeart/2005/8/layout/target3"/>
    <dgm:cxn modelId="{86D52848-8320-418B-A881-72D3B83F66AE}" type="presParOf" srcId="{B0ED3E79-4120-4ADE-8E76-38032E0DE446}" destId="{E910A9A4-60B3-49D0-8215-2127FC9DA713}" srcOrd="14" destOrd="0" presId="urn:microsoft.com/office/officeart/2005/8/layout/target3"/>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2DBEFCF-739A-4E98-8500-9E3255D60DA0}">
      <dsp:nvSpPr>
        <dsp:cNvPr id="0" name=""/>
        <dsp:cNvSpPr/>
      </dsp:nvSpPr>
      <dsp:spPr>
        <a:xfrm>
          <a:off x="0" y="1511617"/>
          <a:ext cx="3291840" cy="3291840"/>
        </a:xfrm>
        <a:prstGeom prst="pie">
          <a:avLst>
            <a:gd name="adj1" fmla="val 5400000"/>
            <a:gd name="adj2" fmla="val 1620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C692DAB3-A53F-4104-804D-700E81413C52}">
      <dsp:nvSpPr>
        <dsp:cNvPr id="0" name=""/>
        <dsp:cNvSpPr/>
      </dsp:nvSpPr>
      <dsp:spPr>
        <a:xfrm>
          <a:off x="1645920" y="1511617"/>
          <a:ext cx="3840480" cy="3291840"/>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US" sz="2100" b="1" kern="1200"/>
            <a:t>Ethiopia's PopultionPolicy </a:t>
          </a:r>
        </a:p>
      </dsp:txBody>
      <dsp:txXfrm>
        <a:off x="1645920" y="1511617"/>
        <a:ext cx="1920240" cy="987554"/>
      </dsp:txXfrm>
    </dsp:sp>
    <dsp:sp modelId="{B7923C57-6A97-4FAC-8334-97149C2BDD13}">
      <dsp:nvSpPr>
        <dsp:cNvPr id="0" name=""/>
        <dsp:cNvSpPr/>
      </dsp:nvSpPr>
      <dsp:spPr>
        <a:xfrm>
          <a:off x="576073" y="2499171"/>
          <a:ext cx="2139693" cy="2139693"/>
        </a:xfrm>
        <a:prstGeom prst="pie">
          <a:avLst>
            <a:gd name="adj1" fmla="val 5400000"/>
            <a:gd name="adj2" fmla="val 16200000"/>
          </a:avLst>
        </a:prstGeom>
        <a:gradFill rotWithShape="0">
          <a:gsLst>
            <a:gs pos="0">
              <a:schemeClr val="accent2">
                <a:hueOff val="2340759"/>
                <a:satOff val="-2919"/>
                <a:lumOff val="686"/>
                <a:alphaOff val="0"/>
                <a:shade val="51000"/>
                <a:satMod val="130000"/>
              </a:schemeClr>
            </a:gs>
            <a:gs pos="80000">
              <a:schemeClr val="accent2">
                <a:hueOff val="2340759"/>
                <a:satOff val="-2919"/>
                <a:lumOff val="686"/>
                <a:alphaOff val="0"/>
                <a:shade val="93000"/>
                <a:satMod val="130000"/>
              </a:schemeClr>
            </a:gs>
            <a:gs pos="100000">
              <a:schemeClr val="accent2">
                <a:hueOff val="2340759"/>
                <a:satOff val="-2919"/>
                <a:lumOff val="68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B3134D5-BE0E-477C-804D-0B1174A1FB97}">
      <dsp:nvSpPr>
        <dsp:cNvPr id="0" name=""/>
        <dsp:cNvSpPr/>
      </dsp:nvSpPr>
      <dsp:spPr>
        <a:xfrm>
          <a:off x="1645920" y="2499171"/>
          <a:ext cx="3840480" cy="2139693"/>
        </a:xfrm>
        <a:prstGeom prst="rect">
          <a:avLst/>
        </a:prstGeom>
        <a:solidFill>
          <a:schemeClr val="lt1">
            <a:alpha val="90000"/>
            <a:hueOff val="0"/>
            <a:satOff val="0"/>
            <a:lumOff val="0"/>
            <a:alphaOff val="0"/>
          </a:schemeClr>
        </a:solidFill>
        <a:ln w="9525" cap="flat" cmpd="sng" algn="ctr">
          <a:solidFill>
            <a:schemeClr val="accent2">
              <a:hueOff val="2340759"/>
              <a:satOff val="-2919"/>
              <a:lumOff val="686"/>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US" sz="2400" b="1" kern="1200"/>
            <a:t>Population </a:t>
          </a:r>
        </a:p>
        <a:p>
          <a:pPr lvl="0" algn="ctr" defTabSz="1066800">
            <a:lnSpc>
              <a:spcPct val="90000"/>
            </a:lnSpc>
            <a:spcBef>
              <a:spcPct val="0"/>
            </a:spcBef>
            <a:spcAft>
              <a:spcPct val="35000"/>
            </a:spcAft>
          </a:pPr>
          <a:r>
            <a:rPr lang="en-US" sz="2400" b="1" kern="1200"/>
            <a:t>Projection </a:t>
          </a:r>
        </a:p>
      </dsp:txBody>
      <dsp:txXfrm>
        <a:off x="1645920" y="2499171"/>
        <a:ext cx="1920240" cy="987550"/>
      </dsp:txXfrm>
    </dsp:sp>
    <dsp:sp modelId="{01949356-CBAE-4276-AB42-2B20BDF2A6CC}">
      <dsp:nvSpPr>
        <dsp:cNvPr id="0" name=""/>
        <dsp:cNvSpPr/>
      </dsp:nvSpPr>
      <dsp:spPr>
        <a:xfrm>
          <a:off x="1152144" y="3486722"/>
          <a:ext cx="987551" cy="987551"/>
        </a:xfrm>
        <a:prstGeom prst="pie">
          <a:avLst>
            <a:gd name="adj1" fmla="val 5400000"/>
            <a:gd name="adj2" fmla="val 16200000"/>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2AB5CB9-E6E5-4D8D-A874-AC72C012D5AF}">
      <dsp:nvSpPr>
        <dsp:cNvPr id="0" name=""/>
        <dsp:cNvSpPr/>
      </dsp:nvSpPr>
      <dsp:spPr>
        <a:xfrm>
          <a:off x="1645920" y="3486722"/>
          <a:ext cx="3840480" cy="987551"/>
        </a:xfrm>
        <a:prstGeom prst="rect">
          <a:avLst/>
        </a:prstGeom>
        <a:solidFill>
          <a:schemeClr val="lt1">
            <a:alpha val="90000"/>
            <a:hueOff val="0"/>
            <a:satOff val="0"/>
            <a:lumOff val="0"/>
            <a:alphaOff val="0"/>
          </a:schemeClr>
        </a:solidFill>
        <a:ln w="9525" cap="flat" cmpd="sng" algn="ctr">
          <a:solidFill>
            <a:schemeClr val="accent2">
              <a:hueOff val="4681519"/>
              <a:satOff val="-5839"/>
              <a:lumOff val="1373"/>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US" sz="2400" b="1" kern="1200"/>
            <a:t>Projection methods</a:t>
          </a:r>
        </a:p>
      </dsp:txBody>
      <dsp:txXfrm>
        <a:off x="1645920" y="3486722"/>
        <a:ext cx="1920240" cy="987551"/>
      </dsp:txXfrm>
    </dsp:sp>
    <dsp:sp modelId="{596AC2B2-690D-4D47-A164-0F5B1DDFF735}">
      <dsp:nvSpPr>
        <dsp:cNvPr id="0" name=""/>
        <dsp:cNvSpPr/>
      </dsp:nvSpPr>
      <dsp:spPr>
        <a:xfrm>
          <a:off x="3566160" y="1511617"/>
          <a:ext cx="1920240" cy="987554"/>
        </a:xfrm>
        <a:prstGeom prst="rect">
          <a:avLst/>
        </a:prstGeom>
        <a:noFill/>
        <a:ln w="9525" cap="flat" cmpd="sng" algn="ctr">
          <a:noFill/>
          <a:prstDash val="solid"/>
        </a:ln>
        <a:effectLst>
          <a:outerShdw blurRad="40000" dist="23000" dir="5400000" rotWithShape="0">
            <a:srgbClr val="000000">
              <a:alpha val="35000"/>
            </a:srgbClr>
          </a:outerShdw>
        </a:effectLst>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rgbClr val="C00000"/>
              </a:solidFill>
            </a:rPr>
            <a:t>The National Policy</a:t>
          </a:r>
        </a:p>
        <a:p>
          <a:pPr marL="114300" lvl="1" indent="-114300" algn="l" defTabSz="622300">
            <a:lnSpc>
              <a:spcPct val="90000"/>
            </a:lnSpc>
            <a:spcBef>
              <a:spcPct val="0"/>
            </a:spcBef>
            <a:spcAft>
              <a:spcPct val="15000"/>
            </a:spcAft>
            <a:buChar char="••"/>
          </a:pPr>
          <a:r>
            <a:rPr lang="en-US" sz="1400" b="1" kern="1200">
              <a:solidFill>
                <a:srgbClr val="C00000"/>
              </a:solidFill>
            </a:rPr>
            <a:t>Millennium Devepment Goals</a:t>
          </a:r>
        </a:p>
        <a:p>
          <a:pPr marL="114300" lvl="1" indent="-114300" algn="l" defTabSz="622300">
            <a:lnSpc>
              <a:spcPct val="90000"/>
            </a:lnSpc>
            <a:spcBef>
              <a:spcPct val="0"/>
            </a:spcBef>
            <a:spcAft>
              <a:spcPct val="15000"/>
            </a:spcAft>
            <a:buChar char="••"/>
          </a:pPr>
          <a:endParaRPr lang="en-US" sz="1400" kern="1200"/>
        </a:p>
      </dsp:txBody>
      <dsp:txXfrm>
        <a:off x="3566160" y="1511617"/>
        <a:ext cx="1920240" cy="987554"/>
      </dsp:txXfrm>
    </dsp:sp>
    <dsp:sp modelId="{B31DA6F8-1E32-4E8A-BB16-BC46E460B2CA}">
      <dsp:nvSpPr>
        <dsp:cNvPr id="0" name=""/>
        <dsp:cNvSpPr/>
      </dsp:nvSpPr>
      <dsp:spPr>
        <a:xfrm>
          <a:off x="3566160" y="2499171"/>
          <a:ext cx="1920240" cy="987550"/>
        </a:xfrm>
        <a:prstGeom prst="rect">
          <a:avLst/>
        </a:prstGeom>
        <a:noFill/>
        <a:ln w="9525" cap="flat" cmpd="sng" algn="ctr">
          <a:noFill/>
          <a:prstDash val="solid"/>
        </a:ln>
        <a:effectLst>
          <a:outerShdw blurRad="40000" dist="23000" dir="5400000" rotWithShape="0">
            <a:srgbClr val="000000">
              <a:alpha val="35000"/>
            </a:srgbClr>
          </a:outerShdw>
        </a:effectLst>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rgbClr val="C00000"/>
              </a:solidFill>
            </a:rPr>
            <a:t>Past growth</a:t>
          </a:r>
        </a:p>
        <a:p>
          <a:pPr marL="114300" lvl="1" indent="-114300" algn="l" defTabSz="622300">
            <a:lnSpc>
              <a:spcPct val="90000"/>
            </a:lnSpc>
            <a:spcBef>
              <a:spcPct val="0"/>
            </a:spcBef>
            <a:spcAft>
              <a:spcPct val="15000"/>
            </a:spcAft>
            <a:buChar char="••"/>
          </a:pPr>
          <a:r>
            <a:rPr lang="en-US" sz="1400" b="1" kern="1200">
              <a:solidFill>
                <a:srgbClr val="C00000"/>
              </a:solidFill>
            </a:rPr>
            <a:t>What does the future hold?</a:t>
          </a:r>
        </a:p>
      </dsp:txBody>
      <dsp:txXfrm>
        <a:off x="3566160" y="2499171"/>
        <a:ext cx="1920240" cy="987550"/>
      </dsp:txXfrm>
    </dsp:sp>
    <dsp:sp modelId="{E910A9A4-60B3-49D0-8215-2127FC9DA713}">
      <dsp:nvSpPr>
        <dsp:cNvPr id="0" name=""/>
        <dsp:cNvSpPr/>
      </dsp:nvSpPr>
      <dsp:spPr>
        <a:xfrm>
          <a:off x="3566160" y="3486722"/>
          <a:ext cx="1920240" cy="987551"/>
        </a:xfrm>
        <a:prstGeom prst="rect">
          <a:avLst/>
        </a:prstGeom>
        <a:noFill/>
        <a:ln w="9525" cap="flat" cmpd="sng" algn="ctr">
          <a:noFill/>
          <a:prstDash val="solid"/>
        </a:ln>
        <a:effectLst>
          <a:outerShdw blurRad="40000" dist="23000" dir="5400000" rotWithShape="0">
            <a:srgbClr val="000000">
              <a:alpha val="35000"/>
            </a:srgbClr>
          </a:outerShdw>
        </a:effectLst>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US" sz="1400" b="1" kern="1200">
              <a:solidFill>
                <a:srgbClr val="C00000"/>
              </a:solidFill>
            </a:rPr>
            <a:t>Component Method</a:t>
          </a:r>
        </a:p>
        <a:p>
          <a:pPr marL="114300" lvl="1" indent="-114300" algn="l" defTabSz="622300">
            <a:lnSpc>
              <a:spcPct val="90000"/>
            </a:lnSpc>
            <a:spcBef>
              <a:spcPct val="0"/>
            </a:spcBef>
            <a:spcAft>
              <a:spcPct val="15000"/>
            </a:spcAft>
            <a:buChar char="••"/>
          </a:pPr>
          <a:r>
            <a:rPr lang="en-US" sz="1400" b="1" kern="1200">
              <a:solidFill>
                <a:srgbClr val="C00000"/>
              </a:solidFill>
            </a:rPr>
            <a:t>Other Methods</a:t>
          </a:r>
        </a:p>
      </dsp:txBody>
      <dsp:txXfrm>
        <a:off x="3566160" y="3486722"/>
        <a:ext cx="1920240" cy="987551"/>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D2449-D3C1-43B4-A108-6EB42B29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3268</Words>
  <Characters>18629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Population Policy and             Projection</vt:lpstr>
    </vt:vector>
  </TitlesOfParts>
  <Company>Lesson 10</Company>
  <LinksUpToDate>false</LinksUpToDate>
  <CharactersWithSpaces>21854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Population Policy and             Projection</dc:title>
  <dc:creator>Aynalem Adugna</dc:creator>
  <cp:lastModifiedBy>Dr. Aynalem Adugna</cp:lastModifiedBy>
  <cp:revision>2</cp:revision>
  <cp:lastPrinted>2008-12-05T09:32:00Z</cp:lastPrinted>
  <dcterms:created xsi:type="dcterms:W3CDTF">2010-01-18T23:01:00Z</dcterms:created>
  <dcterms:modified xsi:type="dcterms:W3CDTF">2010-01-18T23:01:00Z</dcterms:modified>
</cp:coreProperties>
</file>